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5AF03" w14:textId="215D5F74" w:rsidR="0087384F" w:rsidRPr="002D56A7" w:rsidRDefault="005E709B" w:rsidP="007B7857">
      <w:pPr>
        <w:pStyle w:val="Heading2"/>
        <w:shd w:val="clear" w:color="auto" w:fill="003B54" w:themeFill="accent1" w:themeFillShade="80"/>
        <w:jc w:val="center"/>
        <w:rPr>
          <w:b/>
          <w:bCs/>
          <w:color w:val="FFFFFF" w:themeColor="background1"/>
          <w:sz w:val="28"/>
          <w:szCs w:val="28"/>
        </w:rPr>
      </w:pPr>
      <w:r w:rsidRPr="002D56A7">
        <w:rPr>
          <w:b/>
          <w:bCs/>
          <w:color w:val="FFFFFF" w:themeColor="background1"/>
          <w:sz w:val="28"/>
          <w:szCs w:val="28"/>
        </w:rPr>
        <w:t>V</w:t>
      </w:r>
      <w:r w:rsidR="000B0523">
        <w:rPr>
          <w:b/>
          <w:bCs/>
          <w:color w:val="FFFFFF" w:themeColor="background1"/>
          <w:sz w:val="28"/>
          <w:szCs w:val="28"/>
        </w:rPr>
        <w:t>ILLAGEMD’s</w:t>
      </w:r>
      <w:r w:rsidRPr="002D56A7">
        <w:rPr>
          <w:b/>
          <w:bCs/>
          <w:color w:val="FFFFFF" w:themeColor="background1"/>
          <w:sz w:val="28"/>
          <w:szCs w:val="28"/>
        </w:rPr>
        <w:t xml:space="preserve"> </w:t>
      </w:r>
      <w:r w:rsidR="00E33E87" w:rsidRPr="002D56A7">
        <w:rPr>
          <w:b/>
          <w:bCs/>
          <w:color w:val="FFFFFF" w:themeColor="background1"/>
          <w:sz w:val="28"/>
          <w:szCs w:val="28"/>
        </w:rPr>
        <w:t>RECOMMENDATIONS</w:t>
      </w:r>
      <w:r w:rsidRPr="002D56A7">
        <w:rPr>
          <w:b/>
          <w:bCs/>
          <w:color w:val="FFFFFF" w:themeColor="background1"/>
          <w:sz w:val="28"/>
          <w:szCs w:val="28"/>
        </w:rPr>
        <w:t xml:space="preserve"> FOR CLINIC</w:t>
      </w:r>
      <w:r w:rsidR="00563D3C">
        <w:rPr>
          <w:b/>
          <w:bCs/>
          <w:color w:val="FFFFFF" w:themeColor="background1"/>
          <w:sz w:val="28"/>
          <w:szCs w:val="28"/>
        </w:rPr>
        <w:t xml:space="preserve"> OPERATIONS</w:t>
      </w:r>
    </w:p>
    <w:p w14:paraId="159995CD" w14:textId="77777777" w:rsidR="002D56A7" w:rsidRPr="002D56A7" w:rsidRDefault="002D56A7" w:rsidP="009E05B1">
      <w:pPr>
        <w:spacing w:line="240" w:lineRule="auto"/>
        <w:jc w:val="both"/>
        <w:rPr>
          <w:rFonts w:asciiTheme="majorHAnsi" w:hAnsiTheme="majorHAnsi" w:cstheme="majorHAnsi"/>
          <w:b/>
          <w:bCs/>
          <w:sz w:val="4"/>
          <w:szCs w:val="4"/>
        </w:rPr>
      </w:pPr>
    </w:p>
    <w:p w14:paraId="58C50DD3" w14:textId="7A7B5C81" w:rsidR="0087384F" w:rsidRPr="00E424D2" w:rsidRDefault="0087384F" w:rsidP="009E05B1">
      <w:pPr>
        <w:spacing w:line="240" w:lineRule="auto"/>
        <w:jc w:val="both"/>
        <w:rPr>
          <w:rFonts w:asciiTheme="majorHAnsi" w:hAnsiTheme="majorHAnsi" w:cstheme="majorHAnsi"/>
        </w:rPr>
      </w:pPr>
      <w:r w:rsidRPr="009E05B1">
        <w:rPr>
          <w:rFonts w:asciiTheme="majorHAnsi" w:hAnsiTheme="majorHAnsi" w:cstheme="majorHAnsi"/>
        </w:rPr>
        <w:t xml:space="preserve">As stay-at-home orders begin to loosen around </w:t>
      </w:r>
      <w:r w:rsidRPr="000C0FBC">
        <w:rPr>
          <w:rFonts w:asciiTheme="majorHAnsi" w:hAnsiTheme="majorHAnsi" w:cstheme="majorHAnsi"/>
        </w:rPr>
        <w:t xml:space="preserve">the country, VillageMD is planning ahead </w:t>
      </w:r>
      <w:r w:rsidR="00390F2C">
        <w:rPr>
          <w:rFonts w:asciiTheme="majorHAnsi" w:hAnsiTheme="majorHAnsi" w:cstheme="majorHAnsi"/>
        </w:rPr>
        <w:t>to ensure seamless continuity of clinic operations</w:t>
      </w:r>
      <w:r w:rsidRPr="000C0FBC">
        <w:rPr>
          <w:rFonts w:asciiTheme="majorHAnsi" w:hAnsiTheme="majorHAnsi" w:cstheme="majorHAnsi"/>
        </w:rPr>
        <w:t xml:space="preserve">, </w:t>
      </w:r>
      <w:r w:rsidRPr="000C0FBC">
        <w:rPr>
          <w:rFonts w:asciiTheme="majorHAnsi" w:hAnsiTheme="majorHAnsi" w:cstheme="majorHAnsi"/>
          <w:b/>
          <w:bCs/>
        </w:rPr>
        <w:t>guided by our commitment to patient, staff and provider safety first</w:t>
      </w:r>
      <w:r w:rsidRPr="000C0FBC">
        <w:rPr>
          <w:rFonts w:asciiTheme="majorHAnsi" w:hAnsiTheme="majorHAnsi" w:cstheme="majorHAnsi"/>
        </w:rPr>
        <w:t xml:space="preserve">. </w:t>
      </w:r>
      <w:r w:rsidR="00390F2C">
        <w:rPr>
          <w:rFonts w:asciiTheme="majorHAnsi" w:hAnsiTheme="majorHAnsi" w:cstheme="majorHAnsi"/>
        </w:rPr>
        <w:t>Practices should</w:t>
      </w:r>
      <w:r w:rsidR="003A2ECB" w:rsidRPr="000C0FBC">
        <w:rPr>
          <w:rFonts w:asciiTheme="majorHAnsi" w:hAnsiTheme="majorHAnsi" w:cstheme="majorHAnsi"/>
        </w:rPr>
        <w:t xml:space="preserve"> evaluate</w:t>
      </w:r>
      <w:r w:rsidR="000D3814" w:rsidRPr="000C0FBC">
        <w:rPr>
          <w:rFonts w:asciiTheme="majorHAnsi" w:hAnsiTheme="majorHAnsi" w:cstheme="majorHAnsi"/>
        </w:rPr>
        <w:t xml:space="preserve"> local incidence </w:t>
      </w:r>
      <w:r w:rsidR="000D3814" w:rsidRPr="00E424D2">
        <w:rPr>
          <w:rFonts w:asciiTheme="majorHAnsi" w:hAnsiTheme="majorHAnsi" w:cstheme="majorHAnsi"/>
        </w:rPr>
        <w:t>and trends for COVID-19</w:t>
      </w:r>
      <w:r w:rsidR="00EB473F">
        <w:rPr>
          <w:rFonts w:asciiTheme="majorHAnsi" w:hAnsiTheme="majorHAnsi" w:cstheme="majorHAnsi"/>
        </w:rPr>
        <w:t xml:space="preserve"> as they gradually expand the level of non-essential services</w:t>
      </w:r>
      <w:r w:rsidR="000D3814" w:rsidRPr="00E424D2">
        <w:rPr>
          <w:rFonts w:asciiTheme="majorHAnsi" w:hAnsiTheme="majorHAnsi" w:cstheme="majorHAnsi"/>
        </w:rPr>
        <w:t xml:space="preserve">. </w:t>
      </w:r>
      <w:r w:rsidRPr="00E424D2">
        <w:rPr>
          <w:rFonts w:asciiTheme="majorHAnsi" w:hAnsiTheme="majorHAnsi" w:cstheme="majorHAnsi"/>
        </w:rPr>
        <w:t>Below are general recommendations</w:t>
      </w:r>
      <w:r w:rsidR="00390F2C" w:rsidRPr="00E424D2">
        <w:rPr>
          <w:rFonts w:asciiTheme="majorHAnsi" w:hAnsiTheme="majorHAnsi" w:cstheme="majorHAnsi"/>
        </w:rPr>
        <w:t xml:space="preserve"> for clinic operations</w:t>
      </w:r>
      <w:r w:rsidR="008F2E30" w:rsidRPr="00E424D2">
        <w:rPr>
          <w:rFonts w:asciiTheme="majorHAnsi" w:hAnsiTheme="majorHAnsi" w:cstheme="majorHAnsi"/>
        </w:rPr>
        <w:t xml:space="preserve"> across Village Medical and VillageMD affiliate practices</w:t>
      </w:r>
      <w:r w:rsidRPr="00E424D2">
        <w:rPr>
          <w:rFonts w:asciiTheme="majorHAnsi" w:hAnsiTheme="majorHAnsi" w:cstheme="majorHAnsi"/>
        </w:rPr>
        <w:t xml:space="preserve">.  </w:t>
      </w:r>
      <w:r w:rsidR="00905E1B" w:rsidRPr="00E424D2">
        <w:rPr>
          <w:rFonts w:asciiTheme="majorHAnsi" w:hAnsiTheme="majorHAnsi" w:cstheme="majorHAnsi"/>
        </w:rPr>
        <w:t>Note that these</w:t>
      </w:r>
      <w:r w:rsidRPr="00E424D2">
        <w:rPr>
          <w:rFonts w:asciiTheme="majorHAnsi" w:hAnsiTheme="majorHAnsi" w:cstheme="majorHAnsi"/>
        </w:rPr>
        <w:t xml:space="preserve"> recommendations will continue to evolve as we learn more in the coming weeks and months. </w:t>
      </w:r>
    </w:p>
    <w:p w14:paraId="206E65F2" w14:textId="77777777" w:rsidR="002D56A7" w:rsidRPr="00E424D2" w:rsidRDefault="002D56A7" w:rsidP="009E05B1">
      <w:pPr>
        <w:spacing w:line="240" w:lineRule="auto"/>
        <w:jc w:val="both"/>
        <w:rPr>
          <w:rFonts w:asciiTheme="majorHAnsi" w:hAnsiTheme="majorHAnsi" w:cstheme="majorHAnsi"/>
          <w:sz w:val="2"/>
          <w:szCs w:val="2"/>
        </w:rPr>
      </w:pPr>
    </w:p>
    <w:p w14:paraId="73EEB8D1" w14:textId="1C5CC52D" w:rsidR="00E071B0" w:rsidRPr="00E424D2" w:rsidRDefault="00541F04" w:rsidP="00541F04">
      <w:pPr>
        <w:pStyle w:val="Heading2"/>
        <w:shd w:val="clear" w:color="auto" w:fill="0078A8" w:themeFill="accent1"/>
        <w:spacing w:line="240" w:lineRule="auto"/>
        <w:jc w:val="both"/>
        <w:rPr>
          <w:rFonts w:cstheme="majorHAnsi"/>
          <w:color w:val="FFFFFF" w:themeColor="background1"/>
        </w:rPr>
      </w:pPr>
      <w:r w:rsidRPr="00E424D2">
        <w:rPr>
          <w:rFonts w:cstheme="majorHAnsi"/>
          <w:color w:val="FFFFFF" w:themeColor="background1"/>
        </w:rPr>
        <w:t>PHYSICAL PLANT</w:t>
      </w:r>
    </w:p>
    <w:p w14:paraId="12791C6A" w14:textId="77777777" w:rsidR="00541F04" w:rsidRPr="00E424D2" w:rsidRDefault="00541F04" w:rsidP="00541F04">
      <w:pPr>
        <w:pStyle w:val="ListParagraph"/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3A256F99" w14:textId="4D04DD86" w:rsidR="00E33E87" w:rsidRPr="00E424D2" w:rsidRDefault="006A4E89" w:rsidP="009E05B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Entry/</w:t>
      </w:r>
      <w:r w:rsidR="00E33E87" w:rsidRPr="00E424D2">
        <w:rPr>
          <w:rFonts w:asciiTheme="majorHAnsi" w:hAnsiTheme="majorHAnsi" w:cstheme="majorHAnsi"/>
          <w:b/>
          <w:bCs/>
        </w:rPr>
        <w:t xml:space="preserve">Front </w:t>
      </w:r>
      <w:r w:rsidR="004472BE" w:rsidRPr="00E424D2">
        <w:rPr>
          <w:rFonts w:asciiTheme="majorHAnsi" w:hAnsiTheme="majorHAnsi" w:cstheme="majorHAnsi"/>
          <w:b/>
          <w:bCs/>
        </w:rPr>
        <w:t>D</w:t>
      </w:r>
      <w:r w:rsidR="00E33E87" w:rsidRPr="00E424D2">
        <w:rPr>
          <w:rFonts w:asciiTheme="majorHAnsi" w:hAnsiTheme="majorHAnsi" w:cstheme="majorHAnsi"/>
          <w:b/>
          <w:bCs/>
        </w:rPr>
        <w:t>esk/Waiting Area</w:t>
      </w:r>
    </w:p>
    <w:p w14:paraId="701598DA" w14:textId="77777777" w:rsidR="00A531D0" w:rsidRPr="00E424D2" w:rsidRDefault="00A531D0" w:rsidP="00A531D0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Set up a </w:t>
      </w:r>
      <w:r w:rsidRPr="00E424D2">
        <w:rPr>
          <w:rFonts w:asciiTheme="majorHAnsi" w:hAnsiTheme="majorHAnsi" w:cstheme="majorHAnsi"/>
          <w:b/>
          <w:bCs/>
        </w:rPr>
        <w:t xml:space="preserve">welcome station </w:t>
      </w:r>
      <w:r w:rsidRPr="00E424D2">
        <w:rPr>
          <w:rFonts w:asciiTheme="majorHAnsi" w:hAnsiTheme="majorHAnsi" w:cstheme="majorHAnsi"/>
          <w:i/>
          <w:iCs/>
        </w:rPr>
        <w:t>(where layout permits)</w:t>
      </w:r>
      <w:r w:rsidRPr="00E424D2">
        <w:rPr>
          <w:rFonts w:asciiTheme="majorHAnsi" w:hAnsiTheme="majorHAnsi" w:cstheme="majorHAnsi"/>
          <w:b/>
          <w:bCs/>
        </w:rPr>
        <w:t xml:space="preserve"> </w:t>
      </w:r>
      <w:r w:rsidRPr="00E424D2">
        <w:rPr>
          <w:rFonts w:asciiTheme="majorHAnsi" w:hAnsiTheme="majorHAnsi" w:cstheme="majorHAnsi"/>
        </w:rPr>
        <w:t xml:space="preserve">at the entry to the clinic or lobby area to: </w:t>
      </w:r>
    </w:p>
    <w:p w14:paraId="0795D610" w14:textId="77777777" w:rsidR="00A531D0" w:rsidRPr="00E424D2" w:rsidRDefault="00A531D0" w:rsidP="00A531D0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Screen all visitors for temperature/COVID-19 symptoms</w:t>
      </w:r>
    </w:p>
    <w:p w14:paraId="1A41E8D3" w14:textId="77777777" w:rsidR="00A531D0" w:rsidRPr="00E424D2" w:rsidRDefault="00A531D0" w:rsidP="00A531D0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Provide masks to patients before entry into clinic</w:t>
      </w:r>
    </w:p>
    <w:p w14:paraId="3A8268D9" w14:textId="4F84D709" w:rsidR="00AE1665" w:rsidRPr="00E424D2" w:rsidRDefault="00A531D0" w:rsidP="00AE1665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Route </w:t>
      </w:r>
      <w:r w:rsidR="00823EAA" w:rsidRPr="00E424D2">
        <w:rPr>
          <w:rFonts w:asciiTheme="majorHAnsi" w:hAnsiTheme="majorHAnsi" w:cstheme="majorHAnsi"/>
        </w:rPr>
        <w:t>COVID</w:t>
      </w:r>
      <w:r w:rsidR="004472BE" w:rsidRPr="00E424D2">
        <w:rPr>
          <w:rFonts w:asciiTheme="majorHAnsi" w:hAnsiTheme="majorHAnsi" w:cstheme="majorHAnsi"/>
        </w:rPr>
        <w:t>-</w:t>
      </w:r>
      <w:r w:rsidRPr="00E424D2">
        <w:rPr>
          <w:rFonts w:asciiTheme="majorHAnsi" w:hAnsiTheme="majorHAnsi" w:cstheme="majorHAnsi"/>
        </w:rPr>
        <w:t>symptomatic patients to designated rooms to complete check-in</w:t>
      </w:r>
      <w:r w:rsidR="00AE1665" w:rsidRPr="00E424D2">
        <w:rPr>
          <w:rFonts w:asciiTheme="majorHAnsi" w:hAnsiTheme="majorHAnsi" w:cstheme="majorHAnsi"/>
        </w:rPr>
        <w:t xml:space="preserve"> </w:t>
      </w:r>
      <w:r w:rsidR="00AE1665" w:rsidRPr="00E424D2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>ADDITIONAL RESOURCE: “HOW TO SET UP A WELCOME STATION IN YOUR CLINIC”</w:t>
      </w:r>
    </w:p>
    <w:p w14:paraId="75FDFC3C" w14:textId="77777777" w:rsidR="00C0049E" w:rsidRPr="00E424D2" w:rsidRDefault="00C0049E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Consider </w:t>
      </w:r>
      <w:r w:rsidRPr="00E424D2">
        <w:rPr>
          <w:rFonts w:asciiTheme="majorHAnsi" w:hAnsiTheme="majorHAnsi" w:cstheme="majorHAnsi"/>
          <w:b/>
          <w:bCs/>
        </w:rPr>
        <w:t>plexiglass “standing shields”</w:t>
      </w:r>
      <w:r w:rsidRPr="00E424D2">
        <w:rPr>
          <w:rFonts w:asciiTheme="majorHAnsi" w:hAnsiTheme="majorHAnsi" w:cstheme="majorHAnsi"/>
        </w:rPr>
        <w:t xml:space="preserve"> at the front desk </w:t>
      </w:r>
    </w:p>
    <w:p w14:paraId="1DD15392" w14:textId="77777777" w:rsidR="00256B08" w:rsidRDefault="00256B08" w:rsidP="004472BE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256B08">
        <w:rPr>
          <w:rFonts w:asciiTheme="majorHAnsi" w:hAnsiTheme="majorHAnsi" w:cstheme="majorHAnsi"/>
          <w:b/>
          <w:bCs/>
        </w:rPr>
        <w:t>Waiting Area</w:t>
      </w:r>
      <w:r>
        <w:rPr>
          <w:rFonts w:asciiTheme="majorHAnsi" w:hAnsiTheme="majorHAnsi" w:cstheme="majorHAnsi"/>
        </w:rPr>
        <w:t>:</w:t>
      </w:r>
    </w:p>
    <w:p w14:paraId="7A7D1AC9" w14:textId="7EAA90E8" w:rsidR="00256B08" w:rsidRDefault="004472BE" w:rsidP="00256B08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Place chairs 3 to 6 feet apart to allow social distancing; use plants or other barriers when possible</w:t>
      </w:r>
    </w:p>
    <w:p w14:paraId="61B5D769" w14:textId="77777777" w:rsidR="00C92C05" w:rsidRDefault="00C92C05" w:rsidP="00C92C05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Remove all reading materials, toys, etc. from waiting rooms</w:t>
      </w:r>
    </w:p>
    <w:p w14:paraId="1815CEA8" w14:textId="77777777" w:rsidR="00C92C05" w:rsidRPr="00E424D2" w:rsidRDefault="00C92C05" w:rsidP="00C92C05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Tablets, pens and clipboards for check-in should be sanitized before and after each use</w:t>
      </w:r>
    </w:p>
    <w:p w14:paraId="2E5C0F3A" w14:textId="665B2380" w:rsidR="00256B08" w:rsidRDefault="00256B08" w:rsidP="004472BE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256B08">
        <w:rPr>
          <w:rFonts w:asciiTheme="majorHAnsi" w:hAnsiTheme="majorHAnsi" w:cstheme="majorHAnsi"/>
          <w:b/>
          <w:bCs/>
        </w:rPr>
        <w:t>Wait-in-</w:t>
      </w:r>
      <w:r>
        <w:rPr>
          <w:rFonts w:asciiTheme="majorHAnsi" w:hAnsiTheme="majorHAnsi" w:cstheme="majorHAnsi"/>
          <w:b/>
          <w:bCs/>
        </w:rPr>
        <w:t>Vehicle</w:t>
      </w:r>
      <w:r>
        <w:rPr>
          <w:rFonts w:asciiTheme="majorHAnsi" w:hAnsiTheme="majorHAnsi" w:cstheme="majorHAnsi"/>
        </w:rPr>
        <w:t>:</w:t>
      </w:r>
    </w:p>
    <w:p w14:paraId="58D3A287" w14:textId="577A5AC0" w:rsidR="00256B08" w:rsidRDefault="004472BE" w:rsidP="00256B08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Offer patients the option of waiting in their </w:t>
      </w:r>
      <w:r w:rsidR="00256B08">
        <w:rPr>
          <w:rFonts w:asciiTheme="majorHAnsi" w:hAnsiTheme="majorHAnsi" w:cstheme="majorHAnsi"/>
        </w:rPr>
        <w:t>vehicles</w:t>
      </w:r>
      <w:r w:rsidRPr="00E424D2">
        <w:rPr>
          <w:rFonts w:asciiTheme="majorHAnsi" w:hAnsiTheme="majorHAnsi" w:cstheme="majorHAnsi"/>
        </w:rPr>
        <w:t>, and call them when the provider is read</w:t>
      </w:r>
      <w:r w:rsidR="00256B08">
        <w:rPr>
          <w:rFonts w:asciiTheme="majorHAnsi" w:hAnsiTheme="majorHAnsi" w:cstheme="majorHAnsi"/>
        </w:rPr>
        <w:t>y</w:t>
      </w:r>
    </w:p>
    <w:p w14:paraId="7497594E" w14:textId="7EF268DD" w:rsidR="004472BE" w:rsidRDefault="00256B08" w:rsidP="00256B08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4472BE" w:rsidRPr="00E424D2">
        <w:rPr>
          <w:rFonts w:asciiTheme="majorHAnsi" w:hAnsiTheme="majorHAnsi" w:cstheme="majorHAnsi"/>
        </w:rPr>
        <w:t>his communication can occur during scheduling</w:t>
      </w:r>
      <w:r>
        <w:rPr>
          <w:rFonts w:asciiTheme="majorHAnsi" w:hAnsiTheme="majorHAnsi" w:cstheme="majorHAnsi"/>
        </w:rPr>
        <w:t xml:space="preserve">, </w:t>
      </w:r>
      <w:r w:rsidR="004472BE" w:rsidRPr="00E424D2">
        <w:rPr>
          <w:rFonts w:asciiTheme="majorHAnsi" w:hAnsiTheme="majorHAnsi" w:cstheme="majorHAnsi"/>
        </w:rPr>
        <w:t>through signage outside the clinic premises</w:t>
      </w:r>
      <w:r>
        <w:rPr>
          <w:rFonts w:asciiTheme="majorHAnsi" w:hAnsiTheme="majorHAnsi" w:cstheme="majorHAnsi"/>
        </w:rPr>
        <w:t>, or at the welcome station</w:t>
      </w:r>
    </w:p>
    <w:p w14:paraId="098B5C67" w14:textId="4B639F39" w:rsidR="00256B08" w:rsidRDefault="00256B08" w:rsidP="00256B0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Place alcohol-based hand sanitizer at the front door and common areas; replenish on a continual basis</w:t>
      </w:r>
    </w:p>
    <w:p w14:paraId="47E0333C" w14:textId="77777777" w:rsidR="00C92C05" w:rsidRDefault="00C92C05" w:rsidP="00C92C05">
      <w:pPr>
        <w:pStyle w:val="ListParagraph"/>
        <w:spacing w:line="240" w:lineRule="auto"/>
        <w:ind w:left="1440"/>
        <w:jc w:val="both"/>
        <w:rPr>
          <w:rFonts w:asciiTheme="majorHAnsi" w:hAnsiTheme="majorHAnsi" w:cstheme="majorHAnsi"/>
        </w:rPr>
      </w:pPr>
    </w:p>
    <w:p w14:paraId="5FFC8690" w14:textId="52C29302" w:rsidR="005D639B" w:rsidRPr="00E424D2" w:rsidRDefault="005D639B" w:rsidP="009E05B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 xml:space="preserve">Exam </w:t>
      </w:r>
      <w:r w:rsidR="004472BE" w:rsidRPr="00E424D2">
        <w:rPr>
          <w:rFonts w:asciiTheme="majorHAnsi" w:hAnsiTheme="majorHAnsi" w:cstheme="majorHAnsi"/>
          <w:b/>
          <w:bCs/>
        </w:rPr>
        <w:t>R</w:t>
      </w:r>
      <w:r w:rsidRPr="00E424D2">
        <w:rPr>
          <w:rFonts w:asciiTheme="majorHAnsi" w:hAnsiTheme="majorHAnsi" w:cstheme="majorHAnsi"/>
          <w:b/>
          <w:bCs/>
        </w:rPr>
        <w:t>ooms</w:t>
      </w:r>
    </w:p>
    <w:p w14:paraId="136D9E5B" w14:textId="71C3406C" w:rsidR="00C0049E" w:rsidRPr="00E424D2" w:rsidRDefault="00C0049E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Designate</w:t>
      </w:r>
      <w:r w:rsidR="00541F04" w:rsidRPr="00E424D2">
        <w:rPr>
          <w:rFonts w:asciiTheme="majorHAnsi" w:hAnsiTheme="majorHAnsi" w:cstheme="majorHAnsi"/>
        </w:rPr>
        <w:t xml:space="preserve"> a</w:t>
      </w:r>
      <w:r w:rsidRPr="00E424D2">
        <w:rPr>
          <w:rFonts w:asciiTheme="majorHAnsi" w:hAnsiTheme="majorHAnsi" w:cstheme="majorHAnsi"/>
        </w:rPr>
        <w:t xml:space="preserve"> room with full PPE for immediate evaluation and care of symptomatic patients </w:t>
      </w:r>
      <w:r w:rsidR="00563D3C" w:rsidRPr="00E424D2">
        <w:rPr>
          <w:rFonts w:asciiTheme="majorHAnsi" w:hAnsiTheme="majorHAnsi" w:cstheme="majorHAnsi"/>
        </w:rPr>
        <w:t>consistent with active COVID-19 infection</w:t>
      </w:r>
      <w:r w:rsidR="0056237E" w:rsidRPr="00E424D2">
        <w:rPr>
          <w:rFonts w:asciiTheme="majorHAnsi" w:hAnsiTheme="majorHAnsi" w:cstheme="majorHAnsi"/>
        </w:rPr>
        <w:t xml:space="preserve">; consider </w:t>
      </w:r>
      <w:r w:rsidR="004472BE" w:rsidRPr="00E424D2">
        <w:rPr>
          <w:rFonts w:asciiTheme="majorHAnsi" w:hAnsiTheme="majorHAnsi" w:cstheme="majorHAnsi"/>
        </w:rPr>
        <w:t>using</w:t>
      </w:r>
      <w:r w:rsidR="0056237E" w:rsidRPr="00E424D2">
        <w:rPr>
          <w:rFonts w:asciiTheme="majorHAnsi" w:hAnsiTheme="majorHAnsi" w:cstheme="majorHAnsi"/>
        </w:rPr>
        <w:t xml:space="preserve"> disposable equipment where possible (e.g. stethoscopes, etc.)</w:t>
      </w:r>
    </w:p>
    <w:p w14:paraId="1079CC00" w14:textId="34ADE451" w:rsidR="00823EAA" w:rsidRDefault="00823EAA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PPE needs to be stored outside exam room</w:t>
      </w:r>
      <w:r w:rsidR="004472BE" w:rsidRPr="00E424D2">
        <w:rPr>
          <w:rFonts w:asciiTheme="majorHAnsi" w:hAnsiTheme="majorHAnsi" w:cstheme="majorHAnsi"/>
        </w:rPr>
        <w:t>s</w:t>
      </w:r>
    </w:p>
    <w:p w14:paraId="0E1CBEFC" w14:textId="7F1A635A" w:rsidR="00256B08" w:rsidRDefault="00256B08" w:rsidP="00256B0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Provide soap at sinks, and tissues and no-touch trash bins by doors</w:t>
      </w:r>
    </w:p>
    <w:p w14:paraId="32627CBE" w14:textId="77777777" w:rsidR="00C92C05" w:rsidRPr="00256B08" w:rsidRDefault="00C92C05" w:rsidP="00C92C05">
      <w:pPr>
        <w:pStyle w:val="ListParagraph"/>
        <w:spacing w:line="240" w:lineRule="auto"/>
        <w:ind w:left="1440"/>
        <w:jc w:val="both"/>
        <w:rPr>
          <w:rFonts w:asciiTheme="majorHAnsi" w:hAnsiTheme="majorHAnsi" w:cstheme="majorHAnsi"/>
        </w:rPr>
      </w:pPr>
    </w:p>
    <w:p w14:paraId="30BA6751" w14:textId="77777777" w:rsidR="004472BE" w:rsidRPr="00E424D2" w:rsidRDefault="004472BE" w:rsidP="004472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Cleaning and Infection Control</w:t>
      </w:r>
      <w:r w:rsidRPr="00E424D2">
        <w:rPr>
          <w:rFonts w:asciiTheme="majorHAnsi" w:hAnsiTheme="majorHAnsi" w:cstheme="majorHAnsi"/>
        </w:rPr>
        <w:t xml:space="preserve"> (Resource: </w:t>
      </w:r>
      <w:hyperlink r:id="rId11" w:history="1">
        <w:r w:rsidRPr="00E424D2">
          <w:rPr>
            <w:rStyle w:val="Hyperlink"/>
            <w:rFonts w:asciiTheme="majorHAnsi" w:hAnsiTheme="majorHAnsi" w:cstheme="majorHAnsi"/>
          </w:rPr>
          <w:t>CDC Guidance</w:t>
        </w:r>
      </w:hyperlink>
      <w:r w:rsidRPr="00E424D2">
        <w:rPr>
          <w:rFonts w:asciiTheme="majorHAnsi" w:hAnsiTheme="majorHAnsi" w:cstheme="majorHAnsi"/>
        </w:rPr>
        <w:t xml:space="preserve"> – </w:t>
      </w:r>
      <w:r w:rsidRPr="00E424D2">
        <w:rPr>
          <w:rFonts w:asciiTheme="majorHAnsi" w:hAnsiTheme="majorHAnsi" w:cstheme="majorHAnsi"/>
          <w:i/>
          <w:iCs/>
        </w:rPr>
        <w:t>General Guidance)</w:t>
      </w:r>
    </w:p>
    <w:p w14:paraId="7A1A518F" w14:textId="5451C8DA" w:rsidR="004472BE" w:rsidRPr="00E424D2" w:rsidRDefault="004472BE" w:rsidP="004472BE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Exam rooms</w:t>
      </w:r>
      <w:r w:rsidRPr="00E424D2">
        <w:rPr>
          <w:rFonts w:asciiTheme="majorHAnsi" w:hAnsiTheme="majorHAnsi" w:cstheme="majorHAnsi"/>
        </w:rPr>
        <w:t>:</w:t>
      </w:r>
    </w:p>
    <w:p w14:paraId="5EB7D18F" w14:textId="33536130" w:rsidR="004472BE" w:rsidRPr="00E424D2" w:rsidRDefault="00E424D2" w:rsidP="004472BE">
      <w:pPr>
        <w:pStyle w:val="ListParagraph"/>
        <w:numPr>
          <w:ilvl w:val="2"/>
          <w:numId w:val="2"/>
        </w:numPr>
        <w:spacing w:line="240" w:lineRule="auto"/>
        <w:jc w:val="both"/>
        <w:rPr>
          <w:rStyle w:val="Hyperlink"/>
          <w:rFonts w:asciiTheme="majorHAnsi" w:hAnsiTheme="majorHAnsi" w:cstheme="majorHAnsi"/>
          <w:color w:val="auto"/>
          <w:u w:val="none"/>
        </w:rPr>
      </w:pPr>
      <w:r w:rsidRPr="00E424D2">
        <w:rPr>
          <w:rFonts w:asciiTheme="majorHAnsi" w:hAnsiTheme="majorHAnsi" w:cstheme="majorHAnsi"/>
          <w:b/>
          <w:bCs/>
        </w:rPr>
        <w:t>ENHAN</w:t>
      </w:r>
      <w:r w:rsidR="00311673">
        <w:rPr>
          <w:rFonts w:asciiTheme="majorHAnsi" w:hAnsiTheme="majorHAnsi" w:cstheme="majorHAnsi"/>
          <w:b/>
          <w:bCs/>
        </w:rPr>
        <w:t>C</w:t>
      </w:r>
      <w:r w:rsidRPr="00E424D2">
        <w:rPr>
          <w:rFonts w:asciiTheme="majorHAnsi" w:hAnsiTheme="majorHAnsi" w:cstheme="majorHAnsi"/>
          <w:b/>
          <w:bCs/>
        </w:rPr>
        <w:t>ED CLEANING PROTOCOL:</w:t>
      </w:r>
      <w:r>
        <w:rPr>
          <w:rFonts w:asciiTheme="majorHAnsi" w:hAnsiTheme="majorHAnsi" w:cstheme="majorHAnsi"/>
        </w:rPr>
        <w:t xml:space="preserve"> </w:t>
      </w:r>
      <w:r w:rsidR="004472BE" w:rsidRPr="00E424D2">
        <w:rPr>
          <w:rFonts w:asciiTheme="majorHAnsi" w:hAnsiTheme="majorHAnsi" w:cstheme="majorHAnsi"/>
        </w:rPr>
        <w:t xml:space="preserve">Clean </w:t>
      </w:r>
      <w:r>
        <w:rPr>
          <w:rFonts w:asciiTheme="majorHAnsi" w:hAnsiTheme="majorHAnsi" w:cstheme="majorHAnsi"/>
        </w:rPr>
        <w:t>all</w:t>
      </w:r>
      <w:r w:rsidR="004472BE" w:rsidRPr="00E424D2">
        <w:rPr>
          <w:rFonts w:asciiTheme="majorHAnsi" w:hAnsiTheme="majorHAnsi" w:cstheme="majorHAnsi"/>
        </w:rPr>
        <w:t xml:space="preserve"> room</w:t>
      </w:r>
      <w:r>
        <w:rPr>
          <w:rFonts w:asciiTheme="majorHAnsi" w:hAnsiTheme="majorHAnsi" w:cstheme="majorHAnsi"/>
        </w:rPr>
        <w:t>s</w:t>
      </w:r>
      <w:r w:rsidR="004472BE" w:rsidRPr="00E424D2">
        <w:rPr>
          <w:rFonts w:asciiTheme="majorHAnsi" w:hAnsiTheme="majorHAnsi" w:cstheme="majorHAnsi"/>
        </w:rPr>
        <w:t xml:space="preserve">, all surfaces, door handles, supplies and medical equipment completely with appropriate cleaning solutions after each patient is seen. </w:t>
      </w:r>
      <w:hyperlink r:id="rId12" w:history="1">
        <w:r w:rsidR="004472BE" w:rsidRPr="00E424D2">
          <w:rPr>
            <w:rStyle w:val="Hyperlink"/>
            <w:rFonts w:asciiTheme="majorHAnsi" w:hAnsiTheme="majorHAnsi" w:cstheme="majorHAnsi"/>
          </w:rPr>
          <w:t>CDC COVID-19-specific guidance</w:t>
        </w:r>
      </w:hyperlink>
    </w:p>
    <w:p w14:paraId="758FFD7E" w14:textId="567B732D" w:rsidR="00823EAA" w:rsidRPr="00E424D2" w:rsidRDefault="00E424D2" w:rsidP="005D675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TERMINAL</w:t>
      </w:r>
      <w:r w:rsidR="00AE1665" w:rsidRPr="00E424D2">
        <w:rPr>
          <w:rFonts w:asciiTheme="majorHAnsi" w:hAnsiTheme="majorHAnsi" w:cstheme="majorHAnsi"/>
          <w:b/>
          <w:bCs/>
        </w:rPr>
        <w:t xml:space="preserve"> CLEANING PROTOCOL</w:t>
      </w:r>
      <w:r w:rsidR="00AE1665" w:rsidRPr="00E424D2">
        <w:rPr>
          <w:rFonts w:asciiTheme="majorHAnsi" w:hAnsiTheme="majorHAnsi" w:cstheme="majorHAnsi"/>
        </w:rPr>
        <w:t xml:space="preserve">: </w:t>
      </w:r>
      <w:r w:rsidR="00B622CB" w:rsidRPr="00E424D2">
        <w:rPr>
          <w:rFonts w:asciiTheme="majorHAnsi" w:hAnsiTheme="majorHAnsi" w:cstheme="majorHAnsi"/>
        </w:rPr>
        <w:t xml:space="preserve">After care of a suspected or known COVID-19 patient, evacuate the room and leave the door closed for at least one hour. Enter after the wait period, with PPE and wipe down all surfaces. Use a flag system to </w:t>
      </w:r>
      <w:r w:rsidR="00B622CB" w:rsidRPr="00E424D2">
        <w:rPr>
          <w:rFonts w:asciiTheme="majorHAnsi" w:hAnsiTheme="majorHAnsi" w:cstheme="majorHAnsi"/>
        </w:rPr>
        <w:lastRenderedPageBreak/>
        <w:t xml:space="preserve">indicate the room needs to be cleaned. Use a timer to track </w:t>
      </w:r>
      <w:r w:rsidR="004472BE" w:rsidRPr="00E424D2">
        <w:rPr>
          <w:rFonts w:asciiTheme="majorHAnsi" w:hAnsiTheme="majorHAnsi" w:cstheme="majorHAnsi"/>
        </w:rPr>
        <w:t xml:space="preserve">the </w:t>
      </w:r>
      <w:r w:rsidR="00B622CB" w:rsidRPr="00E424D2">
        <w:rPr>
          <w:rFonts w:asciiTheme="majorHAnsi" w:hAnsiTheme="majorHAnsi" w:cstheme="majorHAnsi"/>
        </w:rPr>
        <w:t xml:space="preserve">one-hour wait time. </w:t>
      </w:r>
    </w:p>
    <w:p w14:paraId="6742AC70" w14:textId="26C046D4" w:rsidR="00C0049E" w:rsidRPr="00E424D2" w:rsidRDefault="00C0049E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 xml:space="preserve">Common </w:t>
      </w:r>
      <w:r w:rsidR="004472BE" w:rsidRPr="00E424D2">
        <w:rPr>
          <w:rFonts w:asciiTheme="majorHAnsi" w:hAnsiTheme="majorHAnsi" w:cstheme="majorHAnsi"/>
          <w:b/>
          <w:bCs/>
        </w:rPr>
        <w:t>a</w:t>
      </w:r>
      <w:r w:rsidRPr="00E424D2">
        <w:rPr>
          <w:rFonts w:asciiTheme="majorHAnsi" w:hAnsiTheme="majorHAnsi" w:cstheme="majorHAnsi"/>
          <w:b/>
          <w:bCs/>
        </w:rPr>
        <w:t xml:space="preserve">reas: </w:t>
      </w:r>
    </w:p>
    <w:p w14:paraId="03DE354F" w14:textId="297B0144" w:rsidR="00C0049E" w:rsidRPr="00E424D2" w:rsidRDefault="00C0049E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Wipe down all surfaces, floors, </w:t>
      </w:r>
      <w:r w:rsidR="004472BE" w:rsidRPr="00E424D2">
        <w:rPr>
          <w:rFonts w:asciiTheme="majorHAnsi" w:hAnsiTheme="majorHAnsi" w:cstheme="majorHAnsi"/>
        </w:rPr>
        <w:t xml:space="preserve">and </w:t>
      </w:r>
      <w:r w:rsidRPr="00E424D2">
        <w:rPr>
          <w:rFonts w:asciiTheme="majorHAnsi" w:hAnsiTheme="majorHAnsi" w:cstheme="majorHAnsi"/>
        </w:rPr>
        <w:t>supplies with appropriate cleaning solutions at regular intervals during the day</w:t>
      </w:r>
      <w:r w:rsidR="00F8529F" w:rsidRPr="00E424D2">
        <w:rPr>
          <w:rFonts w:asciiTheme="majorHAnsi" w:hAnsiTheme="majorHAnsi" w:cstheme="majorHAnsi"/>
        </w:rPr>
        <w:t xml:space="preserve"> (start and end of every clinical period, and as otherwise necessary)</w:t>
      </w:r>
    </w:p>
    <w:p w14:paraId="5EC67115" w14:textId="0B8943BD" w:rsidR="00657287" w:rsidRPr="00256B08" w:rsidRDefault="00657287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24D2">
        <w:rPr>
          <w:rFonts w:asciiTheme="majorHAnsi" w:hAnsiTheme="majorHAnsi" w:cstheme="majorHAnsi"/>
        </w:rPr>
        <w:t>Maintain Cleaning log</w:t>
      </w:r>
      <w:r w:rsidR="00057641" w:rsidRPr="00E424D2">
        <w:rPr>
          <w:rFonts w:asciiTheme="majorHAnsi" w:hAnsiTheme="majorHAnsi" w:cstheme="majorHAnsi"/>
        </w:rPr>
        <w:t xml:space="preserve">: </w:t>
      </w:r>
      <w:r w:rsidR="00057641" w:rsidRPr="00E424D2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>RESOURCE</w:t>
      </w:r>
      <w:r w:rsidR="00B22B03" w:rsidRPr="00E424D2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>: “ENHANCED CLEANING LOG”</w:t>
      </w:r>
    </w:p>
    <w:p w14:paraId="790C9502" w14:textId="77777777" w:rsidR="00541F04" w:rsidRPr="00E424D2" w:rsidRDefault="00541F04" w:rsidP="00541F04">
      <w:pPr>
        <w:pStyle w:val="ListParagraph"/>
        <w:spacing w:line="240" w:lineRule="auto"/>
        <w:ind w:left="2160"/>
        <w:jc w:val="both"/>
        <w:rPr>
          <w:rFonts w:asciiTheme="majorHAnsi" w:hAnsiTheme="majorHAnsi" w:cstheme="majorHAnsi"/>
        </w:rPr>
      </w:pPr>
    </w:p>
    <w:p w14:paraId="540988F8" w14:textId="77777777" w:rsidR="004472BE" w:rsidRPr="00E424D2" w:rsidRDefault="004472BE" w:rsidP="004472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E424D2">
        <w:rPr>
          <w:rFonts w:asciiTheme="majorHAnsi" w:hAnsiTheme="majorHAnsi" w:cstheme="majorHAnsi"/>
          <w:b/>
          <w:bCs/>
        </w:rPr>
        <w:t>Clinic Signage</w:t>
      </w:r>
      <w:r w:rsidRPr="00E424D2">
        <w:rPr>
          <w:rFonts w:asciiTheme="majorHAnsi" w:hAnsiTheme="majorHAnsi" w:cstheme="majorHAnsi"/>
        </w:rPr>
        <w:t xml:space="preserve">: Recommended messaging for various locations within clinic </w:t>
      </w:r>
    </w:p>
    <w:p w14:paraId="0CD88650" w14:textId="77777777" w:rsidR="004472BE" w:rsidRPr="00E424D2" w:rsidRDefault="004472BE" w:rsidP="004472BE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E424D2">
        <w:rPr>
          <w:rFonts w:asciiTheme="majorHAnsi" w:hAnsiTheme="majorHAnsi" w:cstheme="majorHAnsi"/>
          <w:b/>
          <w:bCs/>
        </w:rPr>
        <w:t>Outside building</w:t>
      </w:r>
      <w:r w:rsidRPr="00E424D2">
        <w:rPr>
          <w:rFonts w:asciiTheme="majorHAnsi" w:hAnsiTheme="majorHAnsi" w:cstheme="majorHAnsi"/>
        </w:rPr>
        <w:t xml:space="preserve">: Restricted visitor recommendations, designated patient entry points, wait-in-car option, wear masks inside, observe social distancing while inside, drive-through options available to patients </w:t>
      </w:r>
    </w:p>
    <w:p w14:paraId="46681190" w14:textId="77777777" w:rsidR="004472BE" w:rsidRPr="00E424D2" w:rsidRDefault="004472BE" w:rsidP="004472BE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Clinic front door</w:t>
      </w:r>
      <w:r w:rsidRPr="00E424D2">
        <w:rPr>
          <w:rFonts w:asciiTheme="majorHAnsi" w:hAnsiTheme="majorHAnsi" w:cstheme="majorHAnsi"/>
        </w:rPr>
        <w:t>: Wear masks at all times, observe social distancing while inside, expect temperature screening, observe hand hygiene and cough etiquette</w:t>
      </w:r>
    </w:p>
    <w:p w14:paraId="5C2E2FBB" w14:textId="6E265046" w:rsidR="004472BE" w:rsidRPr="00E424D2" w:rsidRDefault="004472BE" w:rsidP="004472BE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Inside clinic</w:t>
      </w:r>
      <w:r w:rsidRPr="00E424D2">
        <w:rPr>
          <w:rFonts w:asciiTheme="majorHAnsi" w:hAnsiTheme="majorHAnsi" w:cstheme="majorHAnsi"/>
        </w:rPr>
        <w:t>: Visual alerts in waiting room, exam rooms, common areas: maintain social distancing, observe hand and respiratory hygiene as well as cough etiquette</w:t>
      </w:r>
      <w:r w:rsidR="005B469F" w:rsidRPr="00E424D2">
        <w:rPr>
          <w:rFonts w:asciiTheme="majorHAnsi" w:hAnsiTheme="majorHAnsi" w:cstheme="majorHAnsi"/>
        </w:rPr>
        <w:t>, standards of care)</w:t>
      </w:r>
      <w:r w:rsidRPr="00E424D2">
        <w:rPr>
          <w:rFonts w:asciiTheme="majorHAnsi" w:hAnsiTheme="majorHAnsi" w:cstheme="majorHAnsi"/>
        </w:rPr>
        <w:t xml:space="preserve">. </w:t>
      </w:r>
    </w:p>
    <w:p w14:paraId="116E26F4" w14:textId="21768DE4" w:rsidR="00C0049E" w:rsidRPr="00E424D2" w:rsidRDefault="00057641" w:rsidP="004472BE">
      <w:pPr>
        <w:spacing w:line="240" w:lineRule="auto"/>
        <w:ind w:firstLine="720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All </w:t>
      </w:r>
      <w:r w:rsidR="008F2E30" w:rsidRPr="00E424D2">
        <w:rPr>
          <w:rFonts w:asciiTheme="majorHAnsi" w:hAnsiTheme="majorHAnsi" w:cstheme="majorHAnsi"/>
        </w:rPr>
        <w:t xml:space="preserve">Signage can be found </w:t>
      </w:r>
      <w:hyperlink r:id="rId13" w:history="1">
        <w:r w:rsidR="008F2E30" w:rsidRPr="00E424D2">
          <w:rPr>
            <w:rStyle w:val="Hyperlink"/>
          </w:rPr>
          <w:t>here</w:t>
        </w:r>
      </w:hyperlink>
    </w:p>
    <w:p w14:paraId="317C6456" w14:textId="6D8E6433" w:rsidR="00C0049E" w:rsidRPr="00E424D2" w:rsidRDefault="00C0049E" w:rsidP="009E05B1">
      <w:pPr>
        <w:spacing w:line="240" w:lineRule="auto"/>
        <w:ind w:left="1080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i/>
          <w:iCs/>
        </w:rPr>
        <w:t>Signage should be in appropriate languages. Use pictures when possible</w:t>
      </w:r>
    </w:p>
    <w:p w14:paraId="788EEB65" w14:textId="38AB0BC5" w:rsidR="003F2226" w:rsidRPr="00E424D2" w:rsidRDefault="00262B96" w:rsidP="00F013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E424D2">
        <w:rPr>
          <w:rFonts w:asciiTheme="majorHAnsi" w:hAnsiTheme="majorHAnsi" w:cstheme="majorHAnsi"/>
          <w:b/>
          <w:bCs/>
        </w:rPr>
        <w:t>Drive</w:t>
      </w:r>
      <w:r w:rsidR="00C65C55" w:rsidRPr="00E424D2">
        <w:rPr>
          <w:rFonts w:asciiTheme="majorHAnsi" w:hAnsiTheme="majorHAnsi" w:cstheme="majorHAnsi"/>
          <w:b/>
          <w:bCs/>
        </w:rPr>
        <w:t>-</w:t>
      </w:r>
      <w:r w:rsidRPr="00E424D2">
        <w:rPr>
          <w:rFonts w:asciiTheme="majorHAnsi" w:hAnsiTheme="majorHAnsi" w:cstheme="majorHAnsi"/>
          <w:b/>
          <w:bCs/>
        </w:rPr>
        <w:t>thru services</w:t>
      </w:r>
      <w:r w:rsidR="00657287" w:rsidRPr="00E424D2">
        <w:rPr>
          <w:rFonts w:asciiTheme="majorHAnsi" w:hAnsiTheme="majorHAnsi" w:cstheme="majorHAnsi"/>
          <w:b/>
          <w:bCs/>
        </w:rPr>
        <w:t xml:space="preserve"> </w:t>
      </w:r>
      <w:r w:rsidR="00F01391" w:rsidRPr="00E424D2">
        <w:rPr>
          <w:rFonts w:asciiTheme="majorHAnsi" w:hAnsiTheme="majorHAnsi" w:cstheme="majorHAnsi"/>
          <w:b/>
          <w:bCs/>
        </w:rPr>
        <w:t xml:space="preserve">– </w:t>
      </w:r>
      <w:r w:rsidR="00F01391" w:rsidRPr="00E424D2">
        <w:rPr>
          <w:rFonts w:asciiTheme="majorHAnsi" w:hAnsiTheme="majorHAnsi" w:cstheme="majorHAnsi"/>
          <w:sz w:val="18"/>
          <w:szCs w:val="18"/>
          <w:u w:val="single"/>
        </w:rPr>
        <w:t>OPERATIONAL GUIDANCE FORTHCOMING</w:t>
      </w:r>
    </w:p>
    <w:p w14:paraId="299B4472" w14:textId="3D0066A4" w:rsidR="003F2226" w:rsidRPr="00E424D2" w:rsidRDefault="00262B96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Identify physical space for future </w:t>
      </w:r>
      <w:r w:rsidR="007C0A0E" w:rsidRPr="00E424D2">
        <w:rPr>
          <w:rFonts w:asciiTheme="majorHAnsi" w:hAnsiTheme="majorHAnsi" w:cstheme="majorHAnsi"/>
        </w:rPr>
        <w:t>“</w:t>
      </w:r>
      <w:r w:rsidR="00176B1A" w:rsidRPr="00E424D2">
        <w:rPr>
          <w:rFonts w:asciiTheme="majorHAnsi" w:hAnsiTheme="majorHAnsi" w:cstheme="majorHAnsi"/>
        </w:rPr>
        <w:t>d</w:t>
      </w:r>
      <w:r w:rsidRPr="00E424D2">
        <w:rPr>
          <w:rFonts w:asciiTheme="majorHAnsi" w:hAnsiTheme="majorHAnsi" w:cstheme="majorHAnsi"/>
        </w:rPr>
        <w:t>rive</w:t>
      </w:r>
      <w:r w:rsidR="007C0A0E" w:rsidRPr="00E424D2">
        <w:rPr>
          <w:rFonts w:asciiTheme="majorHAnsi" w:hAnsiTheme="majorHAnsi" w:cstheme="majorHAnsi"/>
        </w:rPr>
        <w:t>-t</w:t>
      </w:r>
      <w:r w:rsidRPr="00E424D2">
        <w:rPr>
          <w:rFonts w:asciiTheme="majorHAnsi" w:hAnsiTheme="majorHAnsi" w:cstheme="majorHAnsi"/>
        </w:rPr>
        <w:t>hru” services:</w:t>
      </w:r>
    </w:p>
    <w:p w14:paraId="50CD497F" w14:textId="77777777" w:rsidR="003F2226" w:rsidRPr="00E424D2" w:rsidRDefault="00262B96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Vital signs</w:t>
      </w:r>
    </w:p>
    <w:p w14:paraId="3574F299" w14:textId="77777777" w:rsidR="003F2226" w:rsidRPr="00E424D2" w:rsidRDefault="00262B96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Phlebotomy</w:t>
      </w:r>
    </w:p>
    <w:p w14:paraId="70320C6D" w14:textId="7ABEF844" w:rsidR="003F2226" w:rsidRPr="00E424D2" w:rsidRDefault="00262B96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Immunizations</w:t>
      </w:r>
      <w:r w:rsidR="00657287" w:rsidRPr="00E424D2">
        <w:rPr>
          <w:rFonts w:asciiTheme="majorHAnsi" w:hAnsiTheme="majorHAnsi" w:cstheme="majorHAnsi"/>
        </w:rPr>
        <w:t xml:space="preserve"> </w:t>
      </w:r>
    </w:p>
    <w:p w14:paraId="71C8C6C1" w14:textId="14EF5651" w:rsidR="00262B96" w:rsidRPr="00E424D2" w:rsidRDefault="00262B96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C</w:t>
      </w:r>
      <w:r w:rsidR="00A81E3E" w:rsidRPr="00E424D2">
        <w:rPr>
          <w:rFonts w:asciiTheme="majorHAnsi" w:hAnsiTheme="majorHAnsi" w:cstheme="majorHAnsi"/>
        </w:rPr>
        <w:t>OVID</w:t>
      </w:r>
      <w:r w:rsidR="00657287" w:rsidRPr="00E424D2">
        <w:rPr>
          <w:rFonts w:asciiTheme="majorHAnsi" w:hAnsiTheme="majorHAnsi" w:cstheme="majorHAnsi"/>
        </w:rPr>
        <w:t>-19</w:t>
      </w:r>
      <w:r w:rsidRPr="00E424D2">
        <w:rPr>
          <w:rFonts w:asciiTheme="majorHAnsi" w:hAnsiTheme="majorHAnsi" w:cstheme="majorHAnsi"/>
        </w:rPr>
        <w:t xml:space="preserve"> testing</w:t>
      </w:r>
    </w:p>
    <w:p w14:paraId="3CCF1B6C" w14:textId="5883427B" w:rsidR="00F01391" w:rsidRPr="00E424D2" w:rsidRDefault="00F01391" w:rsidP="009E05B1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E424D2">
        <w:rPr>
          <w:rFonts w:asciiTheme="majorHAnsi" w:hAnsiTheme="majorHAnsi" w:cstheme="majorHAnsi"/>
        </w:rPr>
        <w:t xml:space="preserve">Flu clinics </w:t>
      </w:r>
      <w:r w:rsidRPr="00E424D2">
        <w:rPr>
          <w:rFonts w:asciiTheme="majorHAnsi" w:hAnsiTheme="majorHAnsi" w:cstheme="majorHAnsi"/>
          <w:i/>
          <w:iCs/>
        </w:rPr>
        <w:t>(additional guidance to be provided)</w:t>
      </w:r>
    </w:p>
    <w:p w14:paraId="3DEE87A3" w14:textId="16D131C4" w:rsidR="00657287" w:rsidRPr="00E424D2" w:rsidRDefault="00657287" w:rsidP="00657287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Designate times during the day for drive-thru services</w:t>
      </w:r>
    </w:p>
    <w:p w14:paraId="65C23124" w14:textId="77777777" w:rsidR="00541F04" w:rsidRPr="00E424D2" w:rsidRDefault="00541F04" w:rsidP="00541F04">
      <w:pPr>
        <w:pStyle w:val="ListParagraph"/>
        <w:spacing w:line="240" w:lineRule="auto"/>
        <w:ind w:left="2160"/>
        <w:jc w:val="both"/>
        <w:rPr>
          <w:rFonts w:asciiTheme="majorHAnsi" w:hAnsiTheme="majorHAnsi" w:cstheme="majorHAnsi"/>
        </w:rPr>
      </w:pPr>
    </w:p>
    <w:p w14:paraId="3E9BDDFB" w14:textId="0FE76BD3" w:rsidR="00C0049E" w:rsidRPr="00E424D2" w:rsidRDefault="00C0049E" w:rsidP="009E05B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In</w:t>
      </w:r>
      <w:r w:rsidR="00176B1A" w:rsidRPr="00E424D2">
        <w:rPr>
          <w:rFonts w:asciiTheme="majorHAnsi" w:hAnsiTheme="majorHAnsi" w:cstheme="majorHAnsi"/>
          <w:b/>
          <w:bCs/>
        </w:rPr>
        <w:t>-c</w:t>
      </w:r>
      <w:r w:rsidRPr="00E424D2">
        <w:rPr>
          <w:rFonts w:asciiTheme="majorHAnsi" w:hAnsiTheme="majorHAnsi" w:cstheme="majorHAnsi"/>
          <w:b/>
          <w:bCs/>
        </w:rPr>
        <w:t>linic COVID-19 Emergencies/Public Health Reporting</w:t>
      </w:r>
    </w:p>
    <w:p w14:paraId="34C95B73" w14:textId="63C120AD" w:rsidR="00C0049E" w:rsidRPr="00E424D2" w:rsidRDefault="00C0049E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Transportation to a referral site should be handled by a previously exposed family member in a personal vehicle, or by an ambulance, not via public transportation</w:t>
      </w:r>
      <w:r w:rsidR="00B818E3" w:rsidRPr="00E424D2">
        <w:rPr>
          <w:rFonts w:asciiTheme="majorHAnsi" w:hAnsiTheme="majorHAnsi" w:cstheme="majorHAnsi"/>
        </w:rPr>
        <w:t xml:space="preserve"> </w:t>
      </w:r>
    </w:p>
    <w:p w14:paraId="2BC60C7E" w14:textId="77777777" w:rsidR="00C0049E" w:rsidRPr="00E424D2" w:rsidRDefault="00C0049E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Notify the site that a suspected COVID-19 case is being referred/transferred</w:t>
      </w:r>
    </w:p>
    <w:p w14:paraId="5E178CE9" w14:textId="71FD5CF0" w:rsidR="00C0049E" w:rsidRPr="00E424D2" w:rsidRDefault="00C0049E" w:rsidP="009E05B1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Establish appropriate public health reporting procedures</w:t>
      </w:r>
    </w:p>
    <w:p w14:paraId="4F744C39" w14:textId="72B5426B" w:rsidR="00A81E3E" w:rsidRPr="00E424D2" w:rsidRDefault="00541F04" w:rsidP="00541F04">
      <w:pPr>
        <w:pStyle w:val="Heading2"/>
        <w:shd w:val="clear" w:color="auto" w:fill="0078A8" w:themeFill="accent1"/>
        <w:spacing w:line="240" w:lineRule="auto"/>
        <w:jc w:val="both"/>
        <w:rPr>
          <w:rFonts w:cstheme="majorHAnsi"/>
        </w:rPr>
      </w:pPr>
      <w:r w:rsidRPr="00E424D2">
        <w:rPr>
          <w:rFonts w:cstheme="majorHAnsi"/>
          <w:color w:val="FFFFFF" w:themeColor="background1"/>
        </w:rPr>
        <w:t>WEBSITE + CALL CENTER</w:t>
      </w:r>
    </w:p>
    <w:p w14:paraId="60312D5C" w14:textId="77777777" w:rsidR="00541F04" w:rsidRPr="00E424D2" w:rsidRDefault="00541F04" w:rsidP="00541F04">
      <w:pPr>
        <w:pStyle w:val="ListParagraph"/>
        <w:tabs>
          <w:tab w:val="left" w:pos="360"/>
          <w:tab w:val="left" w:pos="810"/>
        </w:tabs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752F4D24" w14:textId="1383905C" w:rsidR="00A81E3E" w:rsidRPr="00E424D2" w:rsidRDefault="00A81E3E" w:rsidP="009E05B1">
      <w:pPr>
        <w:pStyle w:val="ListParagraph"/>
        <w:numPr>
          <w:ilvl w:val="0"/>
          <w:numId w:val="3"/>
        </w:numPr>
        <w:tabs>
          <w:tab w:val="left" w:pos="360"/>
          <w:tab w:val="left" w:pos="810"/>
        </w:tabs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Website</w:t>
      </w:r>
      <w:r w:rsidR="00BF5922" w:rsidRPr="00E424D2">
        <w:rPr>
          <w:rFonts w:asciiTheme="majorHAnsi" w:hAnsiTheme="majorHAnsi" w:cstheme="majorHAnsi"/>
          <w:b/>
          <w:bCs/>
        </w:rPr>
        <w:t>/Social Media</w:t>
      </w:r>
      <w:r w:rsidRPr="00E424D2">
        <w:rPr>
          <w:rFonts w:asciiTheme="majorHAnsi" w:hAnsiTheme="majorHAnsi" w:cstheme="majorHAnsi"/>
          <w:b/>
          <w:bCs/>
        </w:rPr>
        <w:t xml:space="preserve"> Messaging</w:t>
      </w:r>
    </w:p>
    <w:p w14:paraId="32762F4D" w14:textId="77777777" w:rsidR="00176B1A" w:rsidRPr="00E424D2" w:rsidRDefault="00176B1A" w:rsidP="00176B1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To reduce burden on ER/urgent care, consider promoting a “</w:t>
      </w:r>
      <w:r w:rsidRPr="00E424D2">
        <w:rPr>
          <w:rFonts w:asciiTheme="majorHAnsi" w:hAnsiTheme="majorHAnsi" w:cstheme="majorHAnsi"/>
          <w:u w:val="single"/>
        </w:rPr>
        <w:t>Call</w:t>
      </w:r>
      <w:r w:rsidRPr="00E424D2">
        <w:rPr>
          <w:rFonts w:asciiTheme="majorHAnsi" w:hAnsiTheme="majorHAnsi" w:cstheme="majorHAnsi"/>
        </w:rPr>
        <w:t xml:space="preserve"> us First” campaign; this includes an update to clinic phone messaging</w:t>
      </w:r>
    </w:p>
    <w:p w14:paraId="7B0165E0" w14:textId="77777777" w:rsidR="00176B1A" w:rsidRPr="00E424D2" w:rsidRDefault="00176B1A" w:rsidP="00176B1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Provide up-to-date information about service and hours availability</w:t>
      </w:r>
    </w:p>
    <w:p w14:paraId="7FAE3875" w14:textId="77777777" w:rsidR="00176B1A" w:rsidRPr="00E424D2" w:rsidRDefault="00176B1A" w:rsidP="00176B1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Emphasize continued focus on telehealth, with supportive ancillary availability</w:t>
      </w:r>
    </w:p>
    <w:p w14:paraId="59B8EAE5" w14:textId="7EA49733" w:rsidR="00176B1A" w:rsidRPr="00E424D2" w:rsidRDefault="00176B1A" w:rsidP="00176B1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E424D2">
        <w:rPr>
          <w:rFonts w:asciiTheme="majorHAnsi" w:hAnsiTheme="majorHAnsi" w:cstheme="majorHAnsi"/>
        </w:rPr>
        <w:t>Post guidelines for in-clinic visits</w:t>
      </w:r>
    </w:p>
    <w:p w14:paraId="26183FEA" w14:textId="77777777" w:rsidR="00176B1A" w:rsidRPr="00E424D2" w:rsidRDefault="00176B1A" w:rsidP="00176B1A">
      <w:pPr>
        <w:pStyle w:val="ListParagraph"/>
        <w:numPr>
          <w:ilvl w:val="2"/>
          <w:numId w:val="40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Masks: Everyone is expected to wear a mask</w:t>
      </w:r>
    </w:p>
    <w:p w14:paraId="0B58BCFE" w14:textId="77777777" w:rsidR="00176B1A" w:rsidRPr="00E424D2" w:rsidRDefault="00176B1A" w:rsidP="00176B1A">
      <w:pPr>
        <w:pStyle w:val="ListParagraph"/>
        <w:numPr>
          <w:ilvl w:val="2"/>
          <w:numId w:val="40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Restricted access to family/friends accompanying a patient</w:t>
      </w:r>
    </w:p>
    <w:p w14:paraId="66570C9A" w14:textId="0AB4A8DD" w:rsidR="00176B1A" w:rsidRPr="00E424D2" w:rsidRDefault="00176B1A" w:rsidP="00176B1A">
      <w:pPr>
        <w:pStyle w:val="ListParagraph"/>
        <w:numPr>
          <w:ilvl w:val="2"/>
          <w:numId w:val="40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Post news about upcoming or current drive-thru services</w:t>
      </w:r>
    </w:p>
    <w:p w14:paraId="348B4FDB" w14:textId="29655EE7" w:rsidR="00176B1A" w:rsidRDefault="00176B1A" w:rsidP="00176B1A">
      <w:pPr>
        <w:pStyle w:val="ListParagraph"/>
        <w:numPr>
          <w:ilvl w:val="2"/>
          <w:numId w:val="40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lastRenderedPageBreak/>
        <w:t>Recommend that patients with respiratory symptoms and fever call the office before arrival</w:t>
      </w:r>
    </w:p>
    <w:p w14:paraId="30F6882E" w14:textId="0B497B76" w:rsidR="00366BFD" w:rsidRDefault="00366BFD" w:rsidP="00176B1A">
      <w:pPr>
        <w:pStyle w:val="ListParagraph"/>
        <w:numPr>
          <w:ilvl w:val="2"/>
          <w:numId w:val="40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Announce “wait-in-vehicle” option and ask patients to call the front desk when they arrive in the lot</w:t>
      </w:r>
    </w:p>
    <w:p w14:paraId="1D122221" w14:textId="3B2D01A1" w:rsidR="00590E3D" w:rsidRPr="00E424D2" w:rsidRDefault="00590E3D" w:rsidP="00176B1A">
      <w:pPr>
        <w:pStyle w:val="ListParagraph"/>
        <w:numPr>
          <w:ilvl w:val="2"/>
          <w:numId w:val="40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Patients should notify </w:t>
      </w:r>
      <w:r w:rsidRPr="00E424D2">
        <w:rPr>
          <w:rFonts w:asciiTheme="majorHAnsi" w:hAnsiTheme="majorHAnsi" w:cstheme="majorHAnsi"/>
        </w:rPr>
        <w:t>the clinic if they have respiratory symptoms or high temperature BEFORE arrival at the clinic</w:t>
      </w:r>
      <w:r>
        <w:rPr>
          <w:rFonts w:asciiTheme="majorHAnsi" w:hAnsiTheme="majorHAnsi" w:cstheme="majorHAnsi"/>
        </w:rPr>
        <w:t xml:space="preserve"> for a scheduled appointment</w:t>
      </w:r>
    </w:p>
    <w:p w14:paraId="7AD1EF36" w14:textId="77777777" w:rsidR="00541F04" w:rsidRPr="00E424D2" w:rsidRDefault="00541F04" w:rsidP="00541F04">
      <w:pPr>
        <w:pStyle w:val="ListParagraph"/>
        <w:spacing w:line="240" w:lineRule="auto"/>
        <w:ind w:left="1800"/>
        <w:jc w:val="both"/>
        <w:rPr>
          <w:rFonts w:asciiTheme="majorHAnsi" w:hAnsiTheme="majorHAnsi" w:cstheme="majorHAnsi"/>
        </w:rPr>
      </w:pPr>
    </w:p>
    <w:p w14:paraId="3932DE11" w14:textId="064759BF" w:rsidR="00C0049E" w:rsidRPr="00E424D2" w:rsidRDefault="00C0049E" w:rsidP="009E05B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 xml:space="preserve">Call Center </w:t>
      </w:r>
    </w:p>
    <w:p w14:paraId="5AF58B9E" w14:textId="77777777" w:rsidR="00176B1A" w:rsidRPr="00E424D2" w:rsidRDefault="00176B1A" w:rsidP="00176B1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Inform call center staff of:</w:t>
      </w:r>
    </w:p>
    <w:p w14:paraId="18FA014B" w14:textId="77777777" w:rsidR="00176B1A" w:rsidRPr="00E424D2" w:rsidRDefault="00176B1A" w:rsidP="00176B1A">
      <w:pPr>
        <w:pStyle w:val="ListParagraph"/>
        <w:numPr>
          <w:ilvl w:val="2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Clinical services offered </w:t>
      </w:r>
    </w:p>
    <w:p w14:paraId="4A106C5E" w14:textId="77777777" w:rsidR="00176B1A" w:rsidRPr="00E424D2" w:rsidRDefault="00176B1A" w:rsidP="00176B1A">
      <w:pPr>
        <w:pStyle w:val="ListParagraph"/>
        <w:numPr>
          <w:ilvl w:val="2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Scheduling protocols – </w:t>
      </w:r>
      <w:r w:rsidRPr="00E424D2">
        <w:rPr>
          <w:rFonts w:asciiTheme="majorHAnsi" w:hAnsiTheme="majorHAnsi" w:cstheme="majorHAnsi"/>
          <w:i/>
          <w:iCs/>
        </w:rPr>
        <w:t>these will also be on the website</w:t>
      </w:r>
    </w:p>
    <w:p w14:paraId="731A2EFB" w14:textId="77777777" w:rsidR="00176B1A" w:rsidRPr="00E424D2" w:rsidRDefault="00176B1A" w:rsidP="00176B1A">
      <w:pPr>
        <w:pStyle w:val="ListParagraph"/>
        <w:numPr>
          <w:ilvl w:val="3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Routine Preventative Visits, Well Visits</w:t>
      </w:r>
      <w:r w:rsidRPr="00E424D2">
        <w:rPr>
          <w:rFonts w:asciiTheme="majorHAnsi" w:hAnsiTheme="majorHAnsi" w:cstheme="majorHAnsi"/>
        </w:rPr>
        <w:t>: before 10 a.m.; certain days of week</w:t>
      </w:r>
    </w:p>
    <w:p w14:paraId="4E895569" w14:textId="77777777" w:rsidR="00176B1A" w:rsidRPr="00E424D2" w:rsidRDefault="00176B1A" w:rsidP="00176B1A">
      <w:pPr>
        <w:pStyle w:val="ListParagraph"/>
        <w:numPr>
          <w:ilvl w:val="3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Symptomatic patients</w:t>
      </w:r>
      <w:r w:rsidRPr="00E424D2">
        <w:rPr>
          <w:rFonts w:asciiTheme="majorHAnsi" w:hAnsiTheme="majorHAnsi" w:cstheme="majorHAnsi"/>
        </w:rPr>
        <w:t xml:space="preserve"> should be scheduled for a telehealth consult; late-afternoon office visits if they must be seen in person</w:t>
      </w:r>
    </w:p>
    <w:p w14:paraId="059E6B4C" w14:textId="77777777" w:rsidR="00176B1A" w:rsidRPr="00E424D2" w:rsidRDefault="00176B1A" w:rsidP="00176B1A">
      <w:pPr>
        <w:pStyle w:val="ListParagraph"/>
        <w:numPr>
          <w:ilvl w:val="3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High-risk patients:</w:t>
      </w:r>
      <w:r w:rsidRPr="00E424D2">
        <w:rPr>
          <w:rFonts w:asciiTheme="majorHAnsi" w:hAnsiTheme="majorHAnsi" w:cstheme="majorHAnsi"/>
        </w:rPr>
        <w:t xml:space="preserve"> designated hours as clinically needed</w:t>
      </w:r>
    </w:p>
    <w:p w14:paraId="29870765" w14:textId="77777777" w:rsidR="00176B1A" w:rsidRPr="00E424D2" w:rsidRDefault="00176B1A" w:rsidP="00176B1A">
      <w:pPr>
        <w:pStyle w:val="ListParagraph"/>
        <w:numPr>
          <w:ilvl w:val="1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Scheduling density should be decreased to accommodate decreased waiting room seating </w:t>
      </w:r>
    </w:p>
    <w:p w14:paraId="3C337DCA" w14:textId="77777777" w:rsidR="00176B1A" w:rsidRPr="00E424D2" w:rsidRDefault="00176B1A" w:rsidP="00176B1A">
      <w:pPr>
        <w:pStyle w:val="ListParagraph"/>
        <w:numPr>
          <w:ilvl w:val="1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Staff should inform patients of in-person visit protocols (bring their own cloth masks, temperature screening at the front door, restricted visitors, telephonic outreach before office visit, entry points, wait-in-car option, etc.) at the time of scheduling </w:t>
      </w:r>
    </w:p>
    <w:p w14:paraId="32A3B428" w14:textId="22D68409" w:rsidR="00E04E09" w:rsidRPr="00E424D2" w:rsidRDefault="00E04E09" w:rsidP="00541F04">
      <w:pPr>
        <w:pStyle w:val="ListParagraph"/>
        <w:numPr>
          <w:ilvl w:val="1"/>
          <w:numId w:val="19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Patients should be informed to notify the clinic if they have respiratory symptoms or high temperature BEFORE arrival at the clinic</w:t>
      </w:r>
    </w:p>
    <w:p w14:paraId="4B7F6C59" w14:textId="58D7ABB7" w:rsidR="00E071B0" w:rsidRPr="00E424D2" w:rsidRDefault="00541F04" w:rsidP="00541F04">
      <w:pPr>
        <w:pStyle w:val="Heading2"/>
        <w:shd w:val="clear" w:color="auto" w:fill="0078A8" w:themeFill="accent1"/>
        <w:spacing w:line="240" w:lineRule="auto"/>
        <w:jc w:val="both"/>
        <w:rPr>
          <w:rFonts w:cstheme="majorHAnsi"/>
        </w:rPr>
      </w:pPr>
      <w:r w:rsidRPr="00E424D2">
        <w:rPr>
          <w:rFonts w:cstheme="majorHAnsi"/>
          <w:color w:val="FFFFFF" w:themeColor="background1"/>
        </w:rPr>
        <w:t>PATIENT SAFETY</w:t>
      </w:r>
    </w:p>
    <w:p w14:paraId="04FD3215" w14:textId="77777777" w:rsidR="00541F04" w:rsidRPr="00E424D2" w:rsidRDefault="00541F04" w:rsidP="00541F04">
      <w:pPr>
        <w:pStyle w:val="ListParagraph"/>
        <w:spacing w:line="240" w:lineRule="auto"/>
        <w:jc w:val="both"/>
        <w:rPr>
          <w:rFonts w:asciiTheme="majorHAnsi" w:hAnsiTheme="majorHAnsi" w:cstheme="majorHAnsi"/>
        </w:rPr>
      </w:pPr>
    </w:p>
    <w:p w14:paraId="04A27368" w14:textId="4CF03595" w:rsidR="00875CA1" w:rsidRPr="00E424D2" w:rsidRDefault="00875CA1" w:rsidP="00541F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cstheme="majorHAnsi"/>
          <w:b/>
          <w:bCs/>
        </w:rPr>
        <w:t>Patient Flow</w:t>
      </w:r>
      <w:r w:rsidR="00256B08">
        <w:rPr>
          <w:rFonts w:cstheme="majorHAnsi"/>
          <w:b/>
          <w:bCs/>
        </w:rPr>
        <w:t xml:space="preserve"> and Entry Points</w:t>
      </w:r>
    </w:p>
    <w:p w14:paraId="2AB7EA27" w14:textId="77777777" w:rsidR="00176B1A" w:rsidRPr="00E424D2" w:rsidRDefault="00875CA1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Limit and monitor points of entry to the facility</w:t>
      </w:r>
    </w:p>
    <w:p w14:paraId="613D0F7B" w14:textId="77777777" w:rsidR="00176B1A" w:rsidRPr="00E424D2" w:rsidRDefault="00875CA1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Screen all visitors for fever and symptoms of COVID-19 prior to entry </w:t>
      </w:r>
      <w:r w:rsidR="00D1418B" w:rsidRPr="00E424D2">
        <w:rPr>
          <w:rFonts w:asciiTheme="majorHAnsi" w:hAnsiTheme="majorHAnsi" w:cstheme="majorHAnsi"/>
        </w:rPr>
        <w:t xml:space="preserve">(at </w:t>
      </w:r>
      <w:r w:rsidR="00604F19" w:rsidRPr="00E424D2">
        <w:rPr>
          <w:rFonts w:asciiTheme="majorHAnsi" w:hAnsiTheme="majorHAnsi" w:cstheme="majorHAnsi"/>
        </w:rPr>
        <w:t>welcome</w:t>
      </w:r>
      <w:r w:rsidR="00D1418B" w:rsidRPr="00E424D2">
        <w:rPr>
          <w:rFonts w:asciiTheme="majorHAnsi" w:hAnsiTheme="majorHAnsi" w:cstheme="majorHAnsi"/>
        </w:rPr>
        <w:t xml:space="preserve"> station</w:t>
      </w:r>
      <w:r w:rsidR="00176B1A" w:rsidRPr="00E424D2">
        <w:rPr>
          <w:rFonts w:asciiTheme="majorHAnsi" w:hAnsiTheme="majorHAnsi" w:cstheme="majorHAnsi"/>
        </w:rPr>
        <w:t>)</w:t>
      </w:r>
    </w:p>
    <w:p w14:paraId="750D6BB4" w14:textId="77777777" w:rsidR="00256B08" w:rsidRPr="00E424D2" w:rsidRDefault="00256B08" w:rsidP="00256B08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All patients and family should be given surgical masks, or can wear their own cloth face covering prior to entry into the clinic</w:t>
      </w:r>
    </w:p>
    <w:p w14:paraId="014728F1" w14:textId="71B09DF4" w:rsidR="00176B1A" w:rsidRPr="00256B08" w:rsidRDefault="00256B08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</w:pPr>
      <w:r>
        <w:rPr>
          <w:rFonts w:asciiTheme="majorHAnsi" w:hAnsiTheme="majorHAnsi" w:cstheme="majorHAnsi"/>
        </w:rPr>
        <w:t xml:space="preserve">Follow protocols for managing symptomatic patients </w:t>
      </w:r>
      <w:r w:rsidRPr="00256B08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 xml:space="preserve">RESOURCE: HOW TO MANAGE SYMPTOMATIC PATIENTS IN THE CLINIC </w:t>
      </w:r>
    </w:p>
    <w:p w14:paraId="0A4FA62E" w14:textId="51CD72B8" w:rsidR="00256B08" w:rsidRPr="00256B08" w:rsidRDefault="00176B1A" w:rsidP="00256B08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Offer patients the option of waiting in their cars vs</w:t>
      </w:r>
      <w:r w:rsidRPr="00E424D2">
        <w:rPr>
          <w:rFonts w:cstheme="majorHAnsi"/>
        </w:rPr>
        <w:t>.</w:t>
      </w:r>
      <w:r w:rsidRPr="00E424D2">
        <w:rPr>
          <w:rFonts w:asciiTheme="majorHAnsi" w:hAnsiTheme="majorHAnsi" w:cstheme="majorHAnsi"/>
        </w:rPr>
        <w:t xml:space="preserve"> the waiting room; call them when ready</w:t>
      </w:r>
    </w:p>
    <w:p w14:paraId="35659AD8" w14:textId="0393E451" w:rsidR="00176B1A" w:rsidRPr="00E424D2" w:rsidRDefault="00176B1A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Restrict visitor access to only those who are essential for the patient’s care</w:t>
      </w:r>
    </w:p>
    <w:p w14:paraId="378B7893" w14:textId="182A940C" w:rsidR="00875CA1" w:rsidRPr="00E424D2" w:rsidRDefault="00875CA1" w:rsidP="00541F04">
      <w:pPr>
        <w:pStyle w:val="Heading2"/>
        <w:numPr>
          <w:ilvl w:val="0"/>
          <w:numId w:val="25"/>
        </w:numPr>
        <w:spacing w:line="240" w:lineRule="auto"/>
        <w:jc w:val="both"/>
        <w:rPr>
          <w:rFonts w:eastAsiaTheme="minorHAnsi" w:cstheme="majorHAnsi"/>
          <w:color w:val="auto"/>
          <w:sz w:val="22"/>
          <w:szCs w:val="22"/>
        </w:rPr>
      </w:pPr>
      <w:r w:rsidRPr="00E424D2">
        <w:rPr>
          <w:rFonts w:eastAsiaTheme="minorHAnsi" w:cstheme="majorHAnsi"/>
          <w:b/>
          <w:bCs/>
          <w:color w:val="auto"/>
          <w:sz w:val="22"/>
          <w:szCs w:val="22"/>
        </w:rPr>
        <w:t>Scheduling Density</w:t>
      </w:r>
      <w:r w:rsidRPr="00E424D2">
        <w:rPr>
          <w:rFonts w:eastAsiaTheme="minorHAnsi" w:cstheme="majorHAnsi"/>
          <w:color w:val="auto"/>
          <w:sz w:val="22"/>
          <w:szCs w:val="22"/>
        </w:rPr>
        <w:t xml:space="preserve">. </w:t>
      </w:r>
      <w:r w:rsidRPr="00E424D2">
        <w:rPr>
          <w:rFonts w:eastAsiaTheme="minorHAnsi" w:cstheme="majorHAnsi"/>
          <w:i/>
          <w:iCs/>
          <w:color w:val="auto"/>
          <w:sz w:val="22"/>
          <w:szCs w:val="22"/>
        </w:rPr>
        <w:t>Consider scheduling strategies to minimize density at any given time</w:t>
      </w:r>
      <w:r w:rsidRPr="00E424D2">
        <w:rPr>
          <w:rFonts w:eastAsiaTheme="minorHAnsi" w:cstheme="majorHAnsi"/>
          <w:color w:val="auto"/>
          <w:sz w:val="22"/>
          <w:szCs w:val="22"/>
        </w:rPr>
        <w:t>:</w:t>
      </w:r>
    </w:p>
    <w:p w14:paraId="5772A619" w14:textId="77777777" w:rsidR="00176B1A" w:rsidRPr="00E424D2" w:rsidRDefault="00176B1A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Routine Preventative Visits, Well Visits</w:t>
      </w:r>
      <w:r w:rsidRPr="00E424D2">
        <w:rPr>
          <w:rFonts w:asciiTheme="majorHAnsi" w:hAnsiTheme="majorHAnsi" w:cstheme="majorHAnsi"/>
        </w:rPr>
        <w:t>: before 10 a.m.; certain days of the week</w:t>
      </w:r>
    </w:p>
    <w:p w14:paraId="645AF65B" w14:textId="77777777" w:rsidR="00176B1A" w:rsidRPr="00E424D2" w:rsidRDefault="00176B1A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Symptomatic patients</w:t>
      </w:r>
      <w:r w:rsidRPr="00E424D2">
        <w:rPr>
          <w:rFonts w:asciiTheme="majorHAnsi" w:hAnsiTheme="majorHAnsi" w:cstheme="majorHAnsi"/>
        </w:rPr>
        <w:t xml:space="preserve"> should be scheduled for a telehealth consult; late-afternoon office visits if they must be seen in person</w:t>
      </w:r>
    </w:p>
    <w:p w14:paraId="10A9E2C5" w14:textId="77777777" w:rsidR="00176B1A" w:rsidRPr="00E424D2" w:rsidRDefault="00176B1A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High-risk patients:</w:t>
      </w:r>
      <w:r w:rsidRPr="00E424D2">
        <w:rPr>
          <w:rFonts w:asciiTheme="majorHAnsi" w:hAnsiTheme="majorHAnsi" w:cstheme="majorHAnsi"/>
        </w:rPr>
        <w:t xml:space="preserve"> designated hours as clinically needed</w:t>
      </w:r>
    </w:p>
    <w:p w14:paraId="606D4DA5" w14:textId="77777777" w:rsidR="00176B1A" w:rsidRPr="00E424D2" w:rsidRDefault="00176B1A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Scheduling should match seating capacity</w:t>
      </w:r>
    </w:p>
    <w:p w14:paraId="5C48A7FA" w14:textId="77777777" w:rsidR="00176B1A" w:rsidRPr="00E424D2" w:rsidRDefault="00176B1A" w:rsidP="00176B1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Stagger appointments</w:t>
      </w:r>
      <w:r w:rsidRPr="00E424D2">
        <w:rPr>
          <w:rFonts w:asciiTheme="majorHAnsi" w:hAnsiTheme="majorHAnsi" w:cstheme="majorHAnsi"/>
        </w:rPr>
        <w:t xml:space="preserve"> across providers to avoid clusters of high-need patients</w:t>
      </w:r>
    </w:p>
    <w:p w14:paraId="46B20C4F" w14:textId="50DB1A16" w:rsidR="00E071B0" w:rsidRPr="00E424D2" w:rsidRDefault="00541F04" w:rsidP="00541F04">
      <w:pPr>
        <w:pStyle w:val="Heading2"/>
        <w:shd w:val="clear" w:color="auto" w:fill="0078A8" w:themeFill="accent1"/>
        <w:spacing w:line="240" w:lineRule="auto"/>
        <w:jc w:val="both"/>
        <w:rPr>
          <w:rFonts w:cstheme="majorHAnsi"/>
          <w:color w:val="FFFFFF" w:themeColor="background1"/>
        </w:rPr>
      </w:pPr>
      <w:r w:rsidRPr="00E424D2">
        <w:rPr>
          <w:rFonts w:cstheme="majorHAnsi"/>
          <w:color w:val="FFFFFF" w:themeColor="background1"/>
        </w:rPr>
        <w:t>STAFF SAFETY</w:t>
      </w:r>
    </w:p>
    <w:p w14:paraId="7B488676" w14:textId="77777777" w:rsidR="00541F04" w:rsidRPr="00E424D2" w:rsidRDefault="00541F04" w:rsidP="00541F04">
      <w:pPr>
        <w:pStyle w:val="Heading2"/>
        <w:spacing w:line="240" w:lineRule="auto"/>
        <w:ind w:left="720"/>
        <w:jc w:val="both"/>
        <w:rPr>
          <w:rFonts w:eastAsiaTheme="minorHAnsi" w:cstheme="majorHAnsi"/>
          <w:b/>
          <w:bCs/>
          <w:color w:val="auto"/>
          <w:sz w:val="22"/>
          <w:szCs w:val="22"/>
        </w:rPr>
      </w:pPr>
    </w:p>
    <w:p w14:paraId="3A6DBB11" w14:textId="34DA0933" w:rsidR="00541F04" w:rsidRPr="00E424D2" w:rsidRDefault="00875CA1" w:rsidP="00541F0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Non-</w:t>
      </w:r>
      <w:r w:rsidR="00176B1A" w:rsidRPr="00E424D2">
        <w:rPr>
          <w:rFonts w:asciiTheme="majorHAnsi" w:hAnsiTheme="majorHAnsi" w:cstheme="majorHAnsi"/>
          <w:b/>
          <w:bCs/>
        </w:rPr>
        <w:t>c</w:t>
      </w:r>
      <w:r w:rsidRPr="00E424D2">
        <w:rPr>
          <w:rFonts w:asciiTheme="majorHAnsi" w:hAnsiTheme="majorHAnsi" w:cstheme="majorHAnsi"/>
          <w:b/>
          <w:bCs/>
        </w:rPr>
        <w:t>linical Staff</w:t>
      </w:r>
    </w:p>
    <w:p w14:paraId="0E1B5533" w14:textId="17559C99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Surgical masks should be worn at all times </w:t>
      </w:r>
      <w:r w:rsidR="002468EA">
        <w:rPr>
          <w:rFonts w:asciiTheme="majorHAnsi" w:hAnsiTheme="majorHAnsi" w:cstheme="majorHAnsi"/>
        </w:rPr>
        <w:t>while in the clinic</w:t>
      </w:r>
    </w:p>
    <w:p w14:paraId="17062F6C" w14:textId="77777777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Schedule staggered lunch hours for social distancing</w:t>
      </w:r>
    </w:p>
    <w:p w14:paraId="3E84A6A3" w14:textId="1A02AAAA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Provide alcohol-based hand sanitizer at all workstations</w:t>
      </w:r>
      <w:r w:rsidR="003F6585" w:rsidRPr="00E424D2">
        <w:rPr>
          <w:rFonts w:asciiTheme="majorHAnsi" w:hAnsiTheme="majorHAnsi" w:cstheme="majorHAnsi"/>
        </w:rPr>
        <w:t xml:space="preserve"> and encourage use</w:t>
      </w:r>
    </w:p>
    <w:p w14:paraId="0A2769F2" w14:textId="77777777" w:rsidR="00541F04" w:rsidRPr="00E424D2" w:rsidRDefault="00541F04" w:rsidP="00541F04">
      <w:pPr>
        <w:pStyle w:val="ListParagraph"/>
        <w:spacing w:line="240" w:lineRule="auto"/>
        <w:ind w:left="1440"/>
        <w:rPr>
          <w:rFonts w:asciiTheme="majorHAnsi" w:hAnsiTheme="majorHAnsi" w:cstheme="majorHAnsi"/>
        </w:rPr>
      </w:pPr>
    </w:p>
    <w:p w14:paraId="723B4A07" w14:textId="77777777" w:rsidR="00541F04" w:rsidRPr="00E424D2" w:rsidRDefault="00875CA1" w:rsidP="00541F0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Clinical Staff</w:t>
      </w:r>
    </w:p>
    <w:p w14:paraId="027EBE54" w14:textId="77777777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N-95 for all employees with close/prolonged patient contact, to be used until dirty/soiled </w:t>
      </w:r>
    </w:p>
    <w:p w14:paraId="08F372BE" w14:textId="2A8FA4E6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Full PPE </w:t>
      </w:r>
      <w:r w:rsidR="0023258A" w:rsidRPr="00E424D2">
        <w:rPr>
          <w:rFonts w:asciiTheme="majorHAnsi" w:hAnsiTheme="majorHAnsi" w:cstheme="majorHAnsi"/>
        </w:rPr>
        <w:t xml:space="preserve">(N-95 + gown + face shield + gloves) </w:t>
      </w:r>
      <w:r w:rsidRPr="00E424D2">
        <w:rPr>
          <w:rFonts w:asciiTheme="majorHAnsi" w:hAnsiTheme="majorHAnsi" w:cstheme="majorHAnsi"/>
        </w:rPr>
        <w:t>should be donned when attending to a symptomatic patient (swab testing, etc.)</w:t>
      </w:r>
    </w:p>
    <w:p w14:paraId="74A5BF67" w14:textId="77777777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Single-use gloves worn for each clinical contact </w:t>
      </w:r>
    </w:p>
    <w:p w14:paraId="6799FB20" w14:textId="5F8AC855" w:rsidR="00541F04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After delivering care, exit room as quickly and directly as possible (i.e., complete documentation in clean area)</w:t>
      </w:r>
    </w:p>
    <w:p w14:paraId="6A344576" w14:textId="77777777" w:rsidR="00256B08" w:rsidRPr="00E424D2" w:rsidRDefault="00256B08" w:rsidP="00256B08">
      <w:pPr>
        <w:pStyle w:val="ListParagraph"/>
        <w:spacing w:line="240" w:lineRule="auto"/>
        <w:ind w:left="1440"/>
        <w:rPr>
          <w:rFonts w:asciiTheme="majorHAnsi" w:hAnsiTheme="majorHAnsi" w:cstheme="majorHAnsi"/>
        </w:rPr>
      </w:pPr>
    </w:p>
    <w:p w14:paraId="72199C2C" w14:textId="77777777" w:rsidR="00541F04" w:rsidRPr="00E424D2" w:rsidRDefault="00875CA1" w:rsidP="00541F0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 xml:space="preserve">Staff Attendance </w:t>
      </w:r>
    </w:p>
    <w:p w14:paraId="033C865D" w14:textId="77777777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If staff are ill or symptomatic, they should stay home</w:t>
      </w:r>
    </w:p>
    <w:p w14:paraId="4E7B7429" w14:textId="36B8F338" w:rsidR="00541F04" w:rsidRPr="00E424D2" w:rsidRDefault="00875CA1" w:rsidP="00541F04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Send </w:t>
      </w:r>
      <w:r w:rsidR="0023258A" w:rsidRPr="00E424D2">
        <w:rPr>
          <w:rFonts w:asciiTheme="majorHAnsi" w:hAnsiTheme="majorHAnsi" w:cstheme="majorHAnsi"/>
        </w:rPr>
        <w:t>staff</w:t>
      </w:r>
      <w:r w:rsidRPr="00E424D2">
        <w:rPr>
          <w:rFonts w:asciiTheme="majorHAnsi" w:hAnsiTheme="majorHAnsi" w:cstheme="majorHAnsi"/>
        </w:rPr>
        <w:t xml:space="preserve"> home if symptoms develop at work</w:t>
      </w:r>
    </w:p>
    <w:p w14:paraId="307476E2" w14:textId="77777777" w:rsidR="00176B1A" w:rsidRPr="00E424D2" w:rsidRDefault="00176B1A" w:rsidP="00176B1A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Offer telehealth consult with a Village doctor without copay for staff, within 24 hours of symptoms</w:t>
      </w:r>
    </w:p>
    <w:p w14:paraId="7F0181C8" w14:textId="77777777" w:rsidR="00176B1A" w:rsidRPr="00E424D2" w:rsidRDefault="00176B1A" w:rsidP="00176B1A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Cross-train employees to prepare for increased absenteeism, to maintain patient access</w:t>
      </w:r>
    </w:p>
    <w:p w14:paraId="77DCD302" w14:textId="17E2F900" w:rsidR="00176B1A" w:rsidRDefault="00176B1A" w:rsidP="00176B1A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Virtual health by a provider should be delivered from a clinical location </w:t>
      </w:r>
    </w:p>
    <w:p w14:paraId="79772CD2" w14:textId="177B00AC" w:rsidR="00EB473F" w:rsidRDefault="00EB473F" w:rsidP="00176B1A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possible, divide staff into shifts and teams to minimize exposure</w:t>
      </w:r>
    </w:p>
    <w:p w14:paraId="132C02A0" w14:textId="77777777" w:rsidR="00CF5828" w:rsidRPr="00E424D2" w:rsidRDefault="00CF5828" w:rsidP="00CF5828">
      <w:pPr>
        <w:pStyle w:val="ListParagraph"/>
        <w:spacing w:line="240" w:lineRule="auto"/>
        <w:ind w:left="1440"/>
        <w:rPr>
          <w:rFonts w:asciiTheme="majorHAnsi" w:hAnsiTheme="majorHAnsi" w:cstheme="majorHAnsi"/>
        </w:rPr>
      </w:pPr>
    </w:p>
    <w:p w14:paraId="25FAD0C2" w14:textId="5C388ADE" w:rsidR="00541F04" w:rsidRPr="00E424D2" w:rsidRDefault="00541F04" w:rsidP="00541F0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Testing</w:t>
      </w:r>
    </w:p>
    <w:p w14:paraId="31707DC4" w14:textId="77777777" w:rsidR="002468EA" w:rsidRDefault="00875CA1" w:rsidP="00256B08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All staff will have temperature checks</w:t>
      </w:r>
      <w:r w:rsidR="000D3814" w:rsidRPr="00E424D2">
        <w:rPr>
          <w:rFonts w:asciiTheme="majorHAnsi" w:hAnsiTheme="majorHAnsi" w:cstheme="majorHAnsi"/>
        </w:rPr>
        <w:t xml:space="preserve"> and symptom screening</w:t>
      </w:r>
      <w:r w:rsidRPr="00E424D2">
        <w:rPr>
          <w:rFonts w:asciiTheme="majorHAnsi" w:hAnsiTheme="majorHAnsi" w:cstheme="majorHAnsi"/>
        </w:rPr>
        <w:t xml:space="preserve"> before entering </w:t>
      </w:r>
      <w:r w:rsidR="00176B1A" w:rsidRPr="00E424D2">
        <w:rPr>
          <w:rFonts w:asciiTheme="majorHAnsi" w:hAnsiTheme="majorHAnsi" w:cstheme="majorHAnsi"/>
        </w:rPr>
        <w:t xml:space="preserve">the </w:t>
      </w:r>
      <w:r w:rsidRPr="00E424D2">
        <w:rPr>
          <w:rFonts w:asciiTheme="majorHAnsi" w:hAnsiTheme="majorHAnsi" w:cstheme="majorHAnsi"/>
        </w:rPr>
        <w:t>premises for their shift</w:t>
      </w:r>
    </w:p>
    <w:p w14:paraId="7B4903F2" w14:textId="77777777" w:rsidR="00256B08" w:rsidRPr="00256B08" w:rsidRDefault="00256B08" w:rsidP="00256B08">
      <w:pPr>
        <w:pStyle w:val="ListParagraph"/>
        <w:spacing w:line="240" w:lineRule="auto"/>
        <w:ind w:left="1440"/>
        <w:rPr>
          <w:rFonts w:asciiTheme="majorHAnsi" w:hAnsiTheme="majorHAnsi" w:cstheme="majorHAnsi"/>
        </w:rPr>
      </w:pPr>
    </w:p>
    <w:p w14:paraId="68433069" w14:textId="77777777" w:rsidR="004559A4" w:rsidRPr="00E424D2" w:rsidRDefault="00875CA1" w:rsidP="004559A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PPE Supply Chain</w:t>
      </w:r>
    </w:p>
    <w:p w14:paraId="53AD4FC6" w14:textId="77777777" w:rsidR="003952FF" w:rsidRPr="00E424D2" w:rsidRDefault="003952FF" w:rsidP="003952FF">
      <w:pPr>
        <w:pStyle w:val="ListParagraph"/>
        <w:numPr>
          <w:ilvl w:val="1"/>
          <w:numId w:val="29"/>
        </w:numPr>
        <w:spacing w:line="240" w:lineRule="auto"/>
        <w:rPr>
          <w:rStyle w:val="Hyperlink"/>
          <w:rFonts w:asciiTheme="majorHAnsi" w:hAnsiTheme="majorHAnsi" w:cstheme="majorHAnsi"/>
          <w:color w:val="auto"/>
          <w:u w:val="none"/>
        </w:rPr>
      </w:pPr>
      <w:r w:rsidRPr="00E424D2">
        <w:rPr>
          <w:rFonts w:asciiTheme="majorHAnsi" w:hAnsiTheme="majorHAnsi" w:cstheme="majorHAnsi"/>
        </w:rPr>
        <w:t xml:space="preserve">PPE in accordance with CDC/OSHA guidance </w:t>
      </w:r>
      <w:r w:rsidRPr="00E424D2">
        <w:rPr>
          <w:rStyle w:val="Hyperlink"/>
        </w:rPr>
        <w:t>(</w:t>
      </w:r>
      <w:hyperlink r:id="rId14" w:history="1">
        <w:r w:rsidRPr="00E424D2">
          <w:rPr>
            <w:rStyle w:val="Hyperlink"/>
          </w:rPr>
          <w:t>29 CFR 1910</w:t>
        </w:r>
      </w:hyperlink>
      <w:r w:rsidRPr="00E424D2">
        <w:rPr>
          <w:rStyle w:val="Hyperlink"/>
        </w:rPr>
        <w:t>)</w:t>
      </w:r>
    </w:p>
    <w:p w14:paraId="3ADA3C11" w14:textId="77777777" w:rsidR="003952FF" w:rsidRPr="00E424D2" w:rsidRDefault="003952FF" w:rsidP="003952FF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Clinics should aim to maintain a minimum 30-day supply of PPE</w:t>
      </w:r>
    </w:p>
    <w:p w14:paraId="613F298C" w14:textId="77777777" w:rsidR="003952FF" w:rsidRPr="00E424D2" w:rsidRDefault="003952FF" w:rsidP="003952FF">
      <w:pPr>
        <w:pStyle w:val="ListParagraph"/>
        <w:numPr>
          <w:ilvl w:val="2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Demand estimation: Practices should use the following calculation to estimate monthly needs: Daily need = (1 mask/patient) x total patients per day + (1 mask/staff) x total staff in clinic per day</w:t>
      </w:r>
    </w:p>
    <w:p w14:paraId="4F29C3BD" w14:textId="77777777" w:rsidR="003952FF" w:rsidRPr="00E424D2" w:rsidRDefault="003952FF" w:rsidP="003952FF">
      <w:pPr>
        <w:pStyle w:val="ListParagraph"/>
        <w:numPr>
          <w:ilvl w:val="2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If consumption exceeds regular usage, flag needs in advance </w:t>
      </w:r>
    </w:p>
    <w:p w14:paraId="6C8708B2" w14:textId="0E6E04D7" w:rsidR="00875CA1" w:rsidRPr="00E424D2" w:rsidRDefault="003952FF" w:rsidP="003952FF">
      <w:pPr>
        <w:pStyle w:val="ListParagraph"/>
        <w:numPr>
          <w:ilvl w:val="1"/>
          <w:numId w:val="29"/>
        </w:numPr>
        <w:spacing w:line="240" w:lineRule="auto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PPE acquisition: Village Medical will purchase PPE in bulk for all practices</w:t>
      </w:r>
    </w:p>
    <w:p w14:paraId="79206AA2" w14:textId="1534CCE6" w:rsidR="00E071B0" w:rsidRPr="00E424D2" w:rsidRDefault="00541F04" w:rsidP="00541F04">
      <w:pPr>
        <w:pStyle w:val="Heading2"/>
        <w:shd w:val="clear" w:color="auto" w:fill="0078A8" w:themeFill="accent1"/>
        <w:spacing w:line="240" w:lineRule="auto"/>
        <w:jc w:val="both"/>
        <w:rPr>
          <w:rFonts w:cstheme="majorHAnsi"/>
          <w:color w:val="FFFFFF" w:themeColor="background1"/>
        </w:rPr>
      </w:pPr>
      <w:r w:rsidRPr="00E424D2">
        <w:rPr>
          <w:rFonts w:cstheme="majorHAnsi"/>
          <w:color w:val="FFFFFF" w:themeColor="background1"/>
        </w:rPr>
        <w:t>CLINIC SERVICES</w:t>
      </w:r>
    </w:p>
    <w:p w14:paraId="4FD6B8C2" w14:textId="77777777" w:rsidR="00541F04" w:rsidRPr="00E424D2" w:rsidRDefault="00541F04" w:rsidP="00541F04">
      <w:pPr>
        <w:pStyle w:val="ListParagraph"/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055368B3" w14:textId="25A541B6" w:rsidR="00875CA1" w:rsidRPr="00E424D2" w:rsidRDefault="00875CA1" w:rsidP="009E05B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Telehealth Services</w:t>
      </w:r>
    </w:p>
    <w:p w14:paraId="2D30E2C7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We will continue to offer virtual visits when clinically appropriate, for elderly patients who are at-risk and vulnerable </w:t>
      </w:r>
    </w:p>
    <w:p w14:paraId="4778AD42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100% completion of all AWV through telehealth by June 30</w:t>
      </w:r>
    </w:p>
    <w:p w14:paraId="7B9B8E75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Patients who do not have access to audio-visual capabilities and do not have urgent needs will be seen telephonically (E/M visits) if needed</w:t>
      </w:r>
    </w:p>
    <w:p w14:paraId="19B51FFC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Patients who do not have access to audio-visual capabilities and who need to be seen in the office will be scheduled for in-office appointments</w:t>
      </w:r>
    </w:p>
    <w:p w14:paraId="5498B53A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Continue outreach to high-risk patients to ensure medication adherence and condition management</w:t>
      </w:r>
    </w:p>
    <w:p w14:paraId="5C08C98C" w14:textId="77777777" w:rsidR="00875CA1" w:rsidRPr="00E424D2" w:rsidRDefault="00875CA1" w:rsidP="00541F04">
      <w:pPr>
        <w:pStyle w:val="ListParagraph"/>
        <w:spacing w:line="240" w:lineRule="auto"/>
        <w:ind w:left="1440"/>
        <w:jc w:val="both"/>
        <w:rPr>
          <w:rFonts w:asciiTheme="majorHAnsi" w:hAnsiTheme="majorHAnsi" w:cstheme="majorHAnsi"/>
        </w:rPr>
      </w:pPr>
    </w:p>
    <w:p w14:paraId="514FDB42" w14:textId="77777777" w:rsidR="00875CA1" w:rsidRPr="00E424D2" w:rsidRDefault="00875CA1" w:rsidP="009E05B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Types of Visits</w:t>
      </w:r>
    </w:p>
    <w:p w14:paraId="07FBE08A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Routine exams will be scheduled at provider discretion for non-high-risk patients</w:t>
      </w:r>
    </w:p>
    <w:p w14:paraId="64E1CD25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In-person routine care for high-risk patients will deferred until further notice</w:t>
      </w:r>
    </w:p>
    <w:p w14:paraId="4587FB6D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lastRenderedPageBreak/>
        <w:t>Well Visits + Routine Preventative Visits: schedule certain days of the week, or at certain times of the day</w:t>
      </w:r>
    </w:p>
    <w:p w14:paraId="0CC56F86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Reschedule non-urgent outpatient visits as necessary</w:t>
      </w:r>
    </w:p>
    <w:p w14:paraId="0D5422E0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Eliminate patient penalties for cancellations and missed appointments related to respiratory illness</w:t>
      </w:r>
    </w:p>
    <w:p w14:paraId="7078C9F3" w14:textId="645A6AA3" w:rsidR="00875CA1" w:rsidRPr="00E424D2" w:rsidRDefault="00875CA1" w:rsidP="00D1418B">
      <w:pPr>
        <w:pStyle w:val="ListParagraph"/>
        <w:spacing w:line="240" w:lineRule="auto"/>
        <w:ind w:left="1440"/>
        <w:jc w:val="both"/>
        <w:rPr>
          <w:rFonts w:asciiTheme="majorHAnsi" w:hAnsiTheme="majorHAnsi" w:cstheme="majorHAnsi"/>
        </w:rPr>
      </w:pPr>
    </w:p>
    <w:p w14:paraId="5FF05A72" w14:textId="77777777" w:rsidR="003952FF" w:rsidRPr="00E424D2" w:rsidRDefault="003952FF" w:rsidP="003952F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Define Protocols for Use of Supportive Diagnostics for Virtual Visits</w:t>
      </w:r>
    </w:p>
    <w:p w14:paraId="22CAA53A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Lab services</w:t>
      </w:r>
    </w:p>
    <w:p w14:paraId="5331656E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X-rays</w:t>
      </w:r>
    </w:p>
    <w:p w14:paraId="290D121E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Immunizations</w:t>
      </w:r>
    </w:p>
    <w:p w14:paraId="757CC49D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ABI/COPD</w:t>
      </w:r>
    </w:p>
    <w:p w14:paraId="4E8FB252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Performance goals:</w:t>
      </w:r>
    </w:p>
    <w:p w14:paraId="79B8D438" w14:textId="77777777" w:rsidR="003952FF" w:rsidRPr="00E424D2" w:rsidRDefault="003952FF" w:rsidP="003952FF">
      <w:pPr>
        <w:pStyle w:val="ListParagraph"/>
        <w:numPr>
          <w:ilvl w:val="2"/>
          <w:numId w:val="41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AWV completion rate: 85%</w:t>
      </w:r>
    </w:p>
    <w:p w14:paraId="42B25FC8" w14:textId="77777777" w:rsidR="003952FF" w:rsidRPr="00E424D2" w:rsidRDefault="003952FF" w:rsidP="003952FF">
      <w:pPr>
        <w:pStyle w:val="ListParagraph"/>
        <w:numPr>
          <w:ilvl w:val="2"/>
          <w:numId w:val="41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Clinical documentation: &gt;90% recapture rate</w:t>
      </w:r>
    </w:p>
    <w:p w14:paraId="501143D0" w14:textId="77777777" w:rsidR="003952FF" w:rsidRPr="00E424D2" w:rsidRDefault="003952FF" w:rsidP="003952FF">
      <w:pPr>
        <w:pStyle w:val="ListParagraph"/>
        <w:numPr>
          <w:ilvl w:val="2"/>
          <w:numId w:val="41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In-house COVID antibody testing: TBD</w:t>
      </w:r>
    </w:p>
    <w:p w14:paraId="74FF9CFF" w14:textId="77777777" w:rsidR="00390F2C" w:rsidRPr="00E424D2" w:rsidRDefault="00390F2C" w:rsidP="00390F2C">
      <w:pPr>
        <w:pStyle w:val="ListParagraph"/>
        <w:spacing w:line="240" w:lineRule="auto"/>
        <w:ind w:left="2160"/>
        <w:jc w:val="both"/>
        <w:rPr>
          <w:rFonts w:asciiTheme="majorHAnsi" w:hAnsiTheme="majorHAnsi" w:cstheme="majorHAnsi"/>
        </w:rPr>
      </w:pPr>
    </w:p>
    <w:p w14:paraId="37AE480F" w14:textId="77777777" w:rsidR="00875CA1" w:rsidRPr="00E424D2" w:rsidRDefault="00875CA1" w:rsidP="009E05B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Consider Drive-thru Testing and Services</w:t>
      </w:r>
    </w:p>
    <w:p w14:paraId="340F3227" w14:textId="77777777" w:rsidR="00875CA1" w:rsidRPr="00E424D2" w:rsidRDefault="00875CA1" w:rsidP="009E05B1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Designate an area in your parking lot</w:t>
      </w:r>
    </w:p>
    <w:p w14:paraId="4603DFAE" w14:textId="77777777" w:rsidR="00875CA1" w:rsidRPr="00E424D2" w:rsidRDefault="00875CA1" w:rsidP="009E05B1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Identify staff who may have immunity for this task</w:t>
      </w:r>
    </w:p>
    <w:p w14:paraId="1DA8E410" w14:textId="2143F4F5" w:rsidR="00875CA1" w:rsidRPr="00E424D2" w:rsidRDefault="00875CA1" w:rsidP="009E05B1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If staff are not immune, they must be given all necessary PPE required</w:t>
      </w:r>
    </w:p>
    <w:p w14:paraId="47192568" w14:textId="77777777" w:rsidR="00875CA1" w:rsidRPr="00E424D2" w:rsidRDefault="00875CA1" w:rsidP="00D1418B">
      <w:pPr>
        <w:pStyle w:val="ListParagraph"/>
        <w:spacing w:line="240" w:lineRule="auto"/>
        <w:ind w:left="1440"/>
        <w:jc w:val="both"/>
        <w:rPr>
          <w:rFonts w:asciiTheme="majorHAnsi" w:hAnsiTheme="majorHAnsi" w:cstheme="majorHAnsi"/>
        </w:rPr>
      </w:pPr>
    </w:p>
    <w:p w14:paraId="43842FB5" w14:textId="77777777" w:rsidR="003952FF" w:rsidRPr="00E424D2" w:rsidRDefault="003952FF" w:rsidP="003952F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  <w:b/>
          <w:bCs/>
        </w:rPr>
        <w:t>Pre-operative Clearance</w:t>
      </w:r>
      <w:r w:rsidRPr="00E424D2">
        <w:rPr>
          <w:rFonts w:asciiTheme="majorHAnsi" w:hAnsiTheme="majorHAnsi" w:cstheme="majorHAnsi"/>
        </w:rPr>
        <w:t xml:space="preserve"> – as clinically necessary </w:t>
      </w:r>
      <w:r w:rsidRPr="00E424D2">
        <w:rPr>
          <w:rFonts w:asciiTheme="majorHAnsi" w:hAnsiTheme="majorHAnsi" w:cstheme="majorHAnsi"/>
          <w:i/>
          <w:iCs/>
        </w:rPr>
        <w:t>(screen for fever)</w:t>
      </w:r>
    </w:p>
    <w:p w14:paraId="41271356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Low complexity: patients could be prepped virtually</w:t>
      </w:r>
    </w:p>
    <w:p w14:paraId="131DA941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Medium complexity: use physician judgement</w:t>
      </w:r>
    </w:p>
    <w:p w14:paraId="73F2E260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High complexity: to reduce risk to patient, patients may be seen virtually unless an EKG or chest X-ray is needed; if X-ray is clinically appropriate, consider performing it the morning of the surgery</w:t>
      </w:r>
    </w:p>
    <w:p w14:paraId="47E36CD1" w14:textId="4FC3B315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COVID-19 screening pre-op may be offered via drive-thru services</w:t>
      </w:r>
    </w:p>
    <w:p w14:paraId="7AD27626" w14:textId="77777777" w:rsidR="003952FF" w:rsidRPr="00E424D2" w:rsidRDefault="003952FF" w:rsidP="003952FF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Assess the need for post-acute care facility stay (rehab or SNF) before the procedure</w:t>
      </w:r>
    </w:p>
    <w:p w14:paraId="2AD7D170" w14:textId="2EF487B9" w:rsidR="00874638" w:rsidRPr="00E424D2" w:rsidRDefault="00874638" w:rsidP="00874638">
      <w:pPr>
        <w:pStyle w:val="Heading2"/>
        <w:shd w:val="clear" w:color="auto" w:fill="0078A8" w:themeFill="accent1"/>
        <w:rPr>
          <w:color w:val="FFFFFF" w:themeColor="background1"/>
        </w:rPr>
      </w:pPr>
      <w:r w:rsidRPr="00E424D2">
        <w:rPr>
          <w:color w:val="FFFFFF" w:themeColor="background1"/>
        </w:rPr>
        <w:t>AT HOME SERVICES</w:t>
      </w:r>
    </w:p>
    <w:p w14:paraId="345843B6" w14:textId="77777777" w:rsidR="00F54F25" w:rsidRPr="00E424D2" w:rsidRDefault="00F54F25" w:rsidP="00874638">
      <w:pPr>
        <w:spacing w:line="240" w:lineRule="auto"/>
        <w:jc w:val="both"/>
        <w:rPr>
          <w:rFonts w:asciiTheme="majorHAnsi" w:hAnsiTheme="majorHAnsi" w:cstheme="majorHAnsi"/>
        </w:rPr>
      </w:pPr>
    </w:p>
    <w:p w14:paraId="06A7D74C" w14:textId="4759251E" w:rsidR="00FD589E" w:rsidRPr="00E424D2" w:rsidRDefault="00FD589E" w:rsidP="00FD589E">
      <w:pPr>
        <w:pStyle w:val="xmsonormal"/>
        <w:numPr>
          <w:ilvl w:val="0"/>
          <w:numId w:val="32"/>
        </w:numPr>
        <w:rPr>
          <w:rFonts w:asciiTheme="majorHAnsi" w:hAnsiTheme="majorHAnsi" w:cstheme="majorHAnsi"/>
          <w:b/>
          <w:bCs/>
        </w:rPr>
      </w:pPr>
      <w:bookmarkStart w:id="0" w:name="_Hlk39566385"/>
      <w:r w:rsidRPr="00E424D2">
        <w:rPr>
          <w:rFonts w:asciiTheme="majorHAnsi" w:hAnsiTheme="majorHAnsi" w:cstheme="majorHAnsi"/>
          <w:b/>
          <w:bCs/>
        </w:rPr>
        <w:t>Seeing Patients in the Home</w:t>
      </w:r>
      <w:r w:rsidR="006B7CC6" w:rsidRPr="00E424D2">
        <w:rPr>
          <w:rFonts w:asciiTheme="majorHAnsi" w:hAnsiTheme="majorHAnsi" w:cstheme="majorHAnsi"/>
          <w:b/>
          <w:bCs/>
        </w:rPr>
        <w:t xml:space="preserve">: </w:t>
      </w:r>
      <w:r w:rsidR="006B7CC6" w:rsidRPr="00E424D2">
        <w:rPr>
          <w:rFonts w:asciiTheme="majorHAnsi" w:hAnsiTheme="majorHAnsi" w:cstheme="majorHAnsi"/>
          <w:b/>
          <w:bCs/>
          <w:i/>
          <w:iCs/>
        </w:rPr>
        <w:t>Telehealth first, then home visit</w:t>
      </w:r>
    </w:p>
    <w:p w14:paraId="4B322127" w14:textId="1FC5B11C" w:rsidR="00F54F25" w:rsidRPr="00E424D2" w:rsidRDefault="00F54F25" w:rsidP="003952FF">
      <w:pPr>
        <w:pStyle w:val="xmsonormal"/>
        <w:numPr>
          <w:ilvl w:val="0"/>
          <w:numId w:val="34"/>
        </w:numPr>
        <w:ind w:left="1530" w:hanging="450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Explore</w:t>
      </w:r>
      <w:r w:rsidR="003952FF" w:rsidRPr="00E424D2">
        <w:rPr>
          <w:rFonts w:asciiTheme="majorHAnsi" w:hAnsiTheme="majorHAnsi" w:cstheme="majorHAnsi"/>
        </w:rPr>
        <w:t xml:space="preserve"> the</w:t>
      </w:r>
      <w:r w:rsidRPr="00E424D2">
        <w:rPr>
          <w:rFonts w:asciiTheme="majorHAnsi" w:hAnsiTheme="majorHAnsi" w:cstheme="majorHAnsi"/>
        </w:rPr>
        <w:t xml:space="preserve"> telehealth option first for all at home visits, to determine if a home visit is necessary </w:t>
      </w:r>
    </w:p>
    <w:p w14:paraId="0815CD8C" w14:textId="7816F367" w:rsidR="00FD589E" w:rsidRPr="00106C72" w:rsidRDefault="00F54F25" w:rsidP="00106C72">
      <w:pPr>
        <w:pStyle w:val="xmsonormal"/>
        <w:numPr>
          <w:ilvl w:val="0"/>
          <w:numId w:val="34"/>
        </w:numPr>
        <w:ind w:left="1530" w:hanging="450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If the request for a home visit comes from a Medical Director or supervising physician, NP’s should proceed wit</w:t>
      </w:r>
      <w:r w:rsidR="00FD589E" w:rsidRPr="00E424D2">
        <w:rPr>
          <w:rFonts w:asciiTheme="majorHAnsi" w:hAnsiTheme="majorHAnsi" w:cstheme="majorHAnsi"/>
        </w:rPr>
        <w:t xml:space="preserve">h a home visit </w:t>
      </w:r>
      <w:r w:rsidRPr="00106C72">
        <w:rPr>
          <w:rFonts w:asciiTheme="majorHAnsi" w:hAnsiTheme="majorHAnsi" w:cstheme="majorHAnsi"/>
        </w:rPr>
        <w:t xml:space="preserve">– </w:t>
      </w:r>
      <w:r w:rsidR="00B22B03" w:rsidRPr="00106C72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>RESOURCE: “</w:t>
      </w:r>
      <w:r w:rsidR="00106C72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>RECOMMENDATIONS FOR SEEING PATIENTS AT HOME</w:t>
      </w:r>
      <w:r w:rsidR="00B22B03" w:rsidRPr="00106C72">
        <w:rPr>
          <w:rFonts w:asciiTheme="majorHAnsi" w:hAnsiTheme="majorHAnsi" w:cstheme="majorHAnsi"/>
          <w:b/>
          <w:bCs/>
          <w:color w:val="0078A8" w:themeColor="accent1"/>
          <w:sz w:val="18"/>
          <w:szCs w:val="18"/>
        </w:rPr>
        <w:t>”</w:t>
      </w:r>
    </w:p>
    <w:p w14:paraId="2240BBFA" w14:textId="08C6353F" w:rsidR="00F54F25" w:rsidRPr="00E424D2" w:rsidRDefault="00F54F25" w:rsidP="003952FF">
      <w:pPr>
        <w:pStyle w:val="xmsonormal"/>
        <w:numPr>
          <w:ilvl w:val="0"/>
          <w:numId w:val="34"/>
        </w:numPr>
        <w:ind w:left="1530" w:hanging="450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Inquire about COVID-19 exposure (patient and family members)</w:t>
      </w:r>
      <w:r w:rsidR="00052E2D" w:rsidRPr="00E424D2">
        <w:rPr>
          <w:rFonts w:asciiTheme="majorHAnsi" w:hAnsiTheme="majorHAnsi" w:cstheme="majorHAnsi"/>
        </w:rPr>
        <w:t xml:space="preserve"> at the time of scheduling a visit</w:t>
      </w:r>
    </w:p>
    <w:p w14:paraId="45A2829F" w14:textId="2886DCFE" w:rsidR="00052E2D" w:rsidRPr="00E424D2" w:rsidRDefault="00052E2D" w:rsidP="003952FF">
      <w:pPr>
        <w:pStyle w:val="xmsonormal"/>
        <w:numPr>
          <w:ilvl w:val="0"/>
          <w:numId w:val="34"/>
        </w:numPr>
        <w:ind w:left="1530" w:hanging="450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Once in the home, log family members in the home </w:t>
      </w:r>
      <w:bookmarkEnd w:id="0"/>
    </w:p>
    <w:p w14:paraId="5CB48D4E" w14:textId="159DC7F9" w:rsidR="00C85A1A" w:rsidRPr="00E424D2" w:rsidRDefault="00C85A1A" w:rsidP="00C85A1A">
      <w:pPr>
        <w:pStyle w:val="xmsonormal"/>
        <w:rPr>
          <w:rFonts w:asciiTheme="majorHAnsi" w:hAnsiTheme="majorHAnsi" w:cstheme="majorHAnsi"/>
          <w:b/>
          <w:bCs/>
        </w:rPr>
      </w:pPr>
    </w:p>
    <w:p w14:paraId="0E7A824A" w14:textId="77777777" w:rsidR="003952FF" w:rsidRPr="00E424D2" w:rsidRDefault="003952FF" w:rsidP="003952FF">
      <w:pPr>
        <w:pStyle w:val="xmsonormal"/>
        <w:numPr>
          <w:ilvl w:val="0"/>
          <w:numId w:val="32"/>
        </w:numPr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Staff Safety</w:t>
      </w:r>
    </w:p>
    <w:p w14:paraId="0CE503C3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All staff should measure and log their temperature at the beginning and end of each workday</w:t>
      </w:r>
    </w:p>
    <w:p w14:paraId="48CE1021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Maintain social distancing from family members</w:t>
      </w:r>
    </w:p>
    <w:p w14:paraId="244D95FC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Prior to home visit:</w:t>
      </w:r>
    </w:p>
    <w:p w14:paraId="4F7FAFC6" w14:textId="77777777" w:rsidR="003952FF" w:rsidRPr="00E424D2" w:rsidRDefault="003952FF" w:rsidP="003952FF">
      <w:pPr>
        <w:pStyle w:val="xmsonormal"/>
        <w:numPr>
          <w:ilvl w:val="2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lastRenderedPageBreak/>
        <w:t>Identify all necessary equipment, devices and procedures needed prior to departing for the patient’s home (pre-visit planning)</w:t>
      </w:r>
    </w:p>
    <w:p w14:paraId="708726DA" w14:textId="77777777" w:rsidR="003952FF" w:rsidRPr="00E424D2" w:rsidRDefault="003952FF" w:rsidP="003952FF">
      <w:pPr>
        <w:pStyle w:val="xmsonormal"/>
        <w:numPr>
          <w:ilvl w:val="2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Review notes and prepare ahead so as to minimize time in the home</w:t>
      </w:r>
    </w:p>
    <w:p w14:paraId="0BEA76EE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Ensure an N-95 mask (in addition to all PPE) is worn during procedures such as changing trach tubes, swabs, nebulizer treatments, etc.</w:t>
      </w:r>
    </w:p>
    <w:p w14:paraId="3CE13425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Use disposable bags to carry your equipment bag, so the outer bag can be disposed of after each visit</w:t>
      </w:r>
    </w:p>
    <w:p w14:paraId="60EC863C" w14:textId="77777777" w:rsidR="00BC67B0" w:rsidRPr="00E424D2" w:rsidRDefault="00BC67B0" w:rsidP="00BC67B0">
      <w:pPr>
        <w:pStyle w:val="xmsonormal"/>
        <w:ind w:left="720"/>
        <w:rPr>
          <w:rFonts w:asciiTheme="majorHAnsi" w:hAnsiTheme="majorHAnsi" w:cstheme="majorHAnsi"/>
          <w:b/>
          <w:bCs/>
        </w:rPr>
      </w:pPr>
    </w:p>
    <w:p w14:paraId="47679574" w14:textId="79D7A547" w:rsidR="00BC67B0" w:rsidRPr="00E424D2" w:rsidRDefault="00BC67B0" w:rsidP="00BC67B0">
      <w:pPr>
        <w:pStyle w:val="xmsonormal"/>
        <w:numPr>
          <w:ilvl w:val="0"/>
          <w:numId w:val="32"/>
        </w:numPr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Equipment for At Home Visits</w:t>
      </w:r>
    </w:p>
    <w:p w14:paraId="438AE817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  <w:sz w:val="24"/>
          <w:szCs w:val="24"/>
        </w:rPr>
      </w:pPr>
      <w:r w:rsidRPr="00E424D2">
        <w:rPr>
          <w:rFonts w:asciiTheme="majorHAnsi" w:hAnsiTheme="majorHAnsi" w:cstheme="majorHAnsi"/>
        </w:rPr>
        <w:t>Providers should exercise caution with their equipment bag (use bag-in-a-bag so the outer bag can be disposed of following each visit)</w:t>
      </w:r>
    </w:p>
    <w:p w14:paraId="42F69B64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Follow infection control protocols in place </w:t>
      </w:r>
    </w:p>
    <w:p w14:paraId="71117FFA" w14:textId="77777777" w:rsidR="00BC67B0" w:rsidRPr="00E424D2" w:rsidRDefault="00BC67B0" w:rsidP="008F2E30">
      <w:pPr>
        <w:pStyle w:val="xmsonormal"/>
        <w:ind w:left="1080"/>
        <w:rPr>
          <w:rFonts w:asciiTheme="majorHAnsi" w:hAnsiTheme="majorHAnsi" w:cstheme="majorHAnsi"/>
        </w:rPr>
      </w:pPr>
    </w:p>
    <w:p w14:paraId="4DBEDAAD" w14:textId="77777777" w:rsidR="00BC67B0" w:rsidRPr="00E424D2" w:rsidRDefault="00BC67B0" w:rsidP="00BC67B0">
      <w:pPr>
        <w:pStyle w:val="xmsonormal"/>
        <w:numPr>
          <w:ilvl w:val="0"/>
          <w:numId w:val="32"/>
        </w:numPr>
        <w:rPr>
          <w:rFonts w:asciiTheme="majorHAnsi" w:hAnsiTheme="majorHAnsi" w:cstheme="majorHAnsi"/>
          <w:b/>
          <w:bCs/>
        </w:rPr>
      </w:pPr>
      <w:r w:rsidRPr="00E424D2">
        <w:rPr>
          <w:rFonts w:asciiTheme="majorHAnsi" w:hAnsiTheme="majorHAnsi" w:cstheme="majorHAnsi"/>
          <w:b/>
          <w:bCs/>
        </w:rPr>
        <w:t>PPE</w:t>
      </w:r>
    </w:p>
    <w:p w14:paraId="4AA90B8B" w14:textId="77777777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PPE will be purchased in bulk and distributed to all  </w:t>
      </w:r>
    </w:p>
    <w:p w14:paraId="522CB3DA" w14:textId="1A7E2F81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All staff providing at-home visits should carry an ample supply of PPE in their vehicle: mask, gown, gloves, face shield/eye shield and hand sanitizer/wipes. Include Sani-wipes </w:t>
      </w:r>
    </w:p>
    <w:p w14:paraId="17FCA2AA" w14:textId="75F11BA3" w:rsidR="003952FF" w:rsidRPr="00E424D2" w:rsidRDefault="003952FF" w:rsidP="003952FF">
      <w:pPr>
        <w:pStyle w:val="xmsonormal"/>
        <w:numPr>
          <w:ilvl w:val="1"/>
          <w:numId w:val="32"/>
        </w:numPr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 xml:space="preserve">Carry masks for patients </w:t>
      </w:r>
    </w:p>
    <w:p w14:paraId="79F5364A" w14:textId="77777777" w:rsidR="00BC67B0" w:rsidRPr="00E424D2" w:rsidRDefault="00BC67B0" w:rsidP="00BC67B0">
      <w:pPr>
        <w:pStyle w:val="xmsonormal"/>
        <w:rPr>
          <w:rFonts w:asciiTheme="majorHAnsi" w:hAnsiTheme="majorHAnsi" w:cstheme="majorHAnsi"/>
        </w:rPr>
      </w:pPr>
    </w:p>
    <w:p w14:paraId="243FE017" w14:textId="069C4E43" w:rsidR="00AE748F" w:rsidRPr="00E424D2" w:rsidRDefault="009E05B1" w:rsidP="00541F04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424D2">
        <w:rPr>
          <w:rFonts w:asciiTheme="majorHAnsi" w:hAnsiTheme="majorHAnsi" w:cstheme="majorHAnsi"/>
          <w:b/>
          <w:bCs/>
          <w:u w:val="single"/>
          <w:shd w:val="clear" w:color="auto" w:fill="FFFFFF"/>
        </w:rPr>
        <w:t>Additional</w:t>
      </w:r>
      <w:r w:rsidR="00AE748F" w:rsidRPr="00E424D2">
        <w:rPr>
          <w:rFonts w:asciiTheme="majorHAnsi" w:hAnsiTheme="majorHAnsi" w:cstheme="majorHAnsi"/>
          <w:b/>
          <w:bCs/>
          <w:u w:val="single"/>
          <w:shd w:val="clear" w:color="auto" w:fill="FFFFFF"/>
        </w:rPr>
        <w:t xml:space="preserve"> links</w:t>
      </w:r>
      <w:r w:rsidR="00AE748F" w:rsidRPr="00E424D2"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  <w:t xml:space="preserve">: </w:t>
      </w:r>
    </w:p>
    <w:p w14:paraId="41849D36" w14:textId="77777777" w:rsidR="00AE748F" w:rsidRPr="00AA0E4E" w:rsidRDefault="00D55168" w:rsidP="009E05B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</w:rPr>
      </w:pPr>
      <w:hyperlink r:id="rId15" w:history="1">
        <w:r w:rsidR="00AE748F" w:rsidRPr="00AA0E4E">
          <w:rPr>
            <w:rFonts w:asciiTheme="majorHAnsi" w:eastAsia="Times New Roman" w:hAnsiTheme="majorHAnsi" w:cstheme="majorHAnsi"/>
            <w:color w:val="0078A8" w:themeColor="accent1"/>
            <w:u w:val="single"/>
          </w:rPr>
          <w:t>Strategies to Optimize the Supply of PPE and other Equipment</w:t>
        </w:r>
      </w:hyperlink>
    </w:p>
    <w:p w14:paraId="178FE5B4" w14:textId="77777777" w:rsidR="00AE748F" w:rsidRPr="00AA0E4E" w:rsidRDefault="00D55168" w:rsidP="009E05B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  <w:u w:val="single"/>
        </w:rPr>
      </w:pPr>
      <w:hyperlink r:id="rId16" w:history="1">
        <w:r w:rsidR="00AE748F" w:rsidRPr="00AA0E4E">
          <w:rPr>
            <w:rFonts w:asciiTheme="majorHAnsi" w:eastAsia="Times New Roman" w:hAnsiTheme="majorHAnsi" w:cstheme="majorHAnsi"/>
            <w:color w:val="0078A8" w:themeColor="accent1"/>
            <w:u w:val="single"/>
          </w:rPr>
          <w:t>Interim Guidance for Discontinuation of Transmission-Based Precautions and Disposition of Hospitalized Patients with COVID-19</w:t>
        </w:r>
      </w:hyperlink>
    </w:p>
    <w:p w14:paraId="066BF001" w14:textId="77777777" w:rsidR="00AE748F" w:rsidRPr="00AA0E4E" w:rsidRDefault="00D55168" w:rsidP="009E05B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  <w:u w:val="single"/>
        </w:rPr>
      </w:pPr>
      <w:hyperlink r:id="rId17" w:history="1">
        <w:r w:rsidR="00AE748F" w:rsidRPr="00AA0E4E">
          <w:rPr>
            <w:rFonts w:asciiTheme="majorHAnsi" w:eastAsia="Times New Roman" w:hAnsiTheme="majorHAnsi" w:cstheme="majorHAnsi"/>
            <w:color w:val="0078A8" w:themeColor="accent1"/>
            <w:u w:val="single"/>
          </w:rPr>
          <w:t>Interim Guidance on Criteria for Return to Work for Healthcare Personnel with Confirmed or Suspected COVID-19</w:t>
        </w:r>
      </w:hyperlink>
      <w:r w:rsidR="00AE748F" w:rsidRPr="00AA0E4E">
        <w:rPr>
          <w:rFonts w:asciiTheme="majorHAnsi" w:eastAsia="Times New Roman" w:hAnsiTheme="majorHAnsi" w:cstheme="majorHAnsi"/>
          <w:color w:val="0078A8" w:themeColor="accent1"/>
          <w:u w:val="single"/>
        </w:rPr>
        <w:t>.</w:t>
      </w:r>
    </w:p>
    <w:p w14:paraId="6E7EF4A6" w14:textId="0253218E" w:rsidR="00C65C55" w:rsidRPr="00AA0E4E" w:rsidRDefault="00D55168" w:rsidP="000C2A7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  <w:u w:val="single"/>
        </w:rPr>
      </w:pPr>
      <w:hyperlink r:id="rId18" w:history="1">
        <w:r w:rsidR="00AE748F" w:rsidRPr="00AA0E4E">
          <w:rPr>
            <w:rFonts w:asciiTheme="majorHAnsi" w:eastAsia="Times New Roman" w:hAnsiTheme="majorHAnsi" w:cstheme="majorHAnsi"/>
            <w:color w:val="0078A8" w:themeColor="accent1"/>
            <w:u w:val="single"/>
          </w:rPr>
          <w:t>Strategies to Mitigate Staffing Shortages</w:t>
        </w:r>
      </w:hyperlink>
    </w:p>
    <w:p w14:paraId="0DA435DD" w14:textId="55E24AFA" w:rsidR="00052E2D" w:rsidRPr="00AA0E4E" w:rsidRDefault="00D55168" w:rsidP="00052E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  <w:u w:val="single"/>
        </w:rPr>
      </w:pPr>
      <w:hyperlink r:id="rId19" w:history="1">
        <w:r w:rsidR="00AE322C" w:rsidRPr="00AA0E4E">
          <w:rPr>
            <w:rFonts w:asciiTheme="majorHAnsi" w:eastAsia="Times New Roman" w:hAnsiTheme="majorHAnsi" w:cstheme="majorHAnsi"/>
            <w:color w:val="0078A8" w:themeColor="accent1"/>
            <w:u w:val="single"/>
          </w:rPr>
          <w:t>Re-opening Facilities to Provide Non-Emergent Non-COVID-19 Healthcare: Part I</w:t>
        </w:r>
      </w:hyperlink>
      <w:r w:rsidR="00AE322C" w:rsidRPr="00AA0E4E">
        <w:rPr>
          <w:rFonts w:asciiTheme="majorHAnsi" w:eastAsia="Times New Roman" w:hAnsiTheme="majorHAnsi" w:cstheme="majorHAnsi"/>
          <w:color w:val="0078A8" w:themeColor="accent1"/>
          <w:u w:val="single"/>
        </w:rPr>
        <w:t xml:space="preserve"> </w:t>
      </w:r>
    </w:p>
    <w:p w14:paraId="65633B80" w14:textId="07DACB49" w:rsidR="00ED51C5" w:rsidRPr="00AA0E4E" w:rsidRDefault="00D55168" w:rsidP="00052E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  <w:u w:val="single"/>
        </w:rPr>
      </w:pPr>
      <w:hyperlink r:id="rId20" w:history="1">
        <w:r w:rsidR="00ED51C5" w:rsidRPr="00AA0E4E">
          <w:rPr>
            <w:rStyle w:val="Hyperlink"/>
            <w:rFonts w:asciiTheme="majorHAnsi" w:eastAsia="Times New Roman" w:hAnsiTheme="majorHAnsi" w:cstheme="majorHAnsi"/>
            <w:color w:val="0078A8" w:themeColor="accent1"/>
          </w:rPr>
          <w:t>Interim Infection Prevention and Control Recommendations for Patients with Suspected or Confirmed Coronavirus Disease 2019 in Healthcare Settings</w:t>
        </w:r>
      </w:hyperlink>
    </w:p>
    <w:p w14:paraId="30B6C4B4" w14:textId="03A2DA9D" w:rsidR="00C25261" w:rsidRPr="00AA0E4E" w:rsidRDefault="00D55168" w:rsidP="00C252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Style w:val="Hyperlink"/>
          <w:rFonts w:asciiTheme="majorHAnsi" w:eastAsia="Times New Roman" w:hAnsiTheme="majorHAnsi" w:cstheme="majorHAnsi"/>
          <w:color w:val="0078A8" w:themeColor="accent1"/>
        </w:rPr>
      </w:pPr>
      <w:hyperlink r:id="rId21" w:history="1">
        <w:r w:rsidR="00C25261" w:rsidRPr="00AA0E4E">
          <w:rPr>
            <w:rStyle w:val="Hyperlink"/>
            <w:rFonts w:asciiTheme="majorHAnsi" w:eastAsia="Times New Roman" w:hAnsiTheme="majorHAnsi" w:cstheme="majorHAnsi"/>
            <w:color w:val="0078A8" w:themeColor="accent1"/>
          </w:rPr>
          <w:t>Using Personal Protective Equipment (PPE)</w:t>
        </w:r>
      </w:hyperlink>
    </w:p>
    <w:p w14:paraId="19A97069" w14:textId="02E5B234" w:rsidR="00AA0E4E" w:rsidRPr="00AA0E4E" w:rsidRDefault="00D55168" w:rsidP="00C252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78A8" w:themeColor="accent1"/>
          <w:u w:val="single"/>
        </w:rPr>
      </w:pPr>
      <w:hyperlink r:id="rId22" w:history="1">
        <w:r w:rsidR="00AA0E4E" w:rsidRPr="00AA0E4E">
          <w:rPr>
            <w:rStyle w:val="Hyperlink"/>
            <w:rFonts w:asciiTheme="majorHAnsi" w:eastAsia="Times New Roman" w:hAnsiTheme="majorHAnsi" w:cstheme="majorHAnsi"/>
            <w:color w:val="0078A8" w:themeColor="accent1"/>
          </w:rPr>
          <w:t>CDC Clinic Reopening Guidance</w:t>
        </w:r>
      </w:hyperlink>
      <w:r w:rsidR="00AA0E4E" w:rsidRPr="00AA0E4E">
        <w:rPr>
          <w:rStyle w:val="Hyperlink"/>
          <w:rFonts w:asciiTheme="majorHAnsi" w:eastAsia="Times New Roman" w:hAnsiTheme="majorHAnsi" w:cstheme="majorHAnsi"/>
          <w:color w:val="0078A8" w:themeColor="accent1"/>
        </w:rPr>
        <w:t xml:space="preserve"> </w:t>
      </w:r>
    </w:p>
    <w:p w14:paraId="67B2AA7F" w14:textId="4C43B9C8" w:rsidR="00AA0E4E" w:rsidRPr="00AA0E4E" w:rsidRDefault="00AA0E4E" w:rsidP="00AA0E4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78A8" w:themeColor="accent1"/>
          <w:sz w:val="13"/>
          <w:szCs w:val="13"/>
        </w:rPr>
      </w:pPr>
    </w:p>
    <w:sectPr w:rsidR="00AA0E4E" w:rsidRPr="00AA0E4E" w:rsidSect="0087384F">
      <w:headerReference w:type="default" r:id="rId23"/>
      <w:footerReference w:type="default" r:id="rId24"/>
      <w:pgSz w:w="12240" w:h="15840"/>
      <w:pgMar w:top="1440" w:right="1440" w:bottom="1440" w:left="1440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82C14" w14:textId="77777777" w:rsidR="009B363F" w:rsidRDefault="009B363F" w:rsidP="002B5D27">
      <w:r>
        <w:separator/>
      </w:r>
    </w:p>
  </w:endnote>
  <w:endnote w:type="continuationSeparator" w:id="0">
    <w:p w14:paraId="7EFA5663" w14:textId="77777777" w:rsidR="009B363F" w:rsidRDefault="009B363F" w:rsidP="002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421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2F8A0" w14:textId="1183728A" w:rsidR="004A7485" w:rsidRDefault="004A7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DF9F6" w14:textId="77777777" w:rsidR="00283D68" w:rsidRPr="008D14FB" w:rsidRDefault="00283D68" w:rsidP="009F111E">
    <w:pPr>
      <w:pStyle w:val="Footer"/>
      <w:tabs>
        <w:tab w:val="clear" w:pos="4680"/>
      </w:tabs>
      <w:jc w:val="both"/>
      <w:rPr>
        <w:rFonts w:asciiTheme="majorHAnsi" w:hAnsiTheme="maj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6C58F" w14:textId="77777777" w:rsidR="009B363F" w:rsidRDefault="009B363F" w:rsidP="002B5D27">
      <w:r>
        <w:separator/>
      </w:r>
    </w:p>
  </w:footnote>
  <w:footnote w:type="continuationSeparator" w:id="0">
    <w:p w14:paraId="06D62359" w14:textId="77777777" w:rsidR="009B363F" w:rsidRDefault="009B363F" w:rsidP="002B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653A6" w14:textId="2003030C" w:rsidR="002B5D27" w:rsidRPr="007B7857" w:rsidRDefault="00161323" w:rsidP="00F55335">
    <w:pPr>
      <w:pStyle w:val="Header"/>
      <w:rPr>
        <w:sz w:val="20"/>
        <w:szCs w:val="40"/>
      </w:rPr>
    </w:pPr>
    <w:r w:rsidRPr="007B7857">
      <w:rPr>
        <w:noProof/>
        <w:sz w:val="44"/>
        <w:szCs w:val="40"/>
      </w:rPr>
      <w:drawing>
        <wp:anchor distT="0" distB="0" distL="114300" distR="114300" simplePos="0" relativeHeight="251659264" behindDoc="1" locked="0" layoutInCell="1" allowOverlap="1" wp14:anchorId="3710068B" wp14:editId="3C006512">
          <wp:simplePos x="0" y="0"/>
          <wp:positionH relativeFrom="column">
            <wp:posOffset>4924425</wp:posOffset>
          </wp:positionH>
          <wp:positionV relativeFrom="paragraph">
            <wp:posOffset>-104775</wp:posOffset>
          </wp:positionV>
          <wp:extent cx="1437640" cy="3797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427">
      <w:rPr>
        <w:sz w:val="20"/>
        <w:szCs w:val="40"/>
      </w:rPr>
      <w:t xml:space="preserve">MAY </w:t>
    </w:r>
    <w:r w:rsidR="00D55168">
      <w:rPr>
        <w:sz w:val="20"/>
        <w:szCs w:val="40"/>
      </w:rPr>
      <w:t>14</w:t>
    </w:r>
    <w:r w:rsidR="00690427">
      <w:rPr>
        <w:sz w:val="20"/>
        <w:szCs w:val="40"/>
      </w:rPr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712B"/>
    <w:multiLevelType w:val="hybridMultilevel"/>
    <w:tmpl w:val="8E524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B7F3D"/>
    <w:multiLevelType w:val="hybridMultilevel"/>
    <w:tmpl w:val="60DA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29"/>
    <w:multiLevelType w:val="hybridMultilevel"/>
    <w:tmpl w:val="EEDC16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129ED"/>
    <w:multiLevelType w:val="hybridMultilevel"/>
    <w:tmpl w:val="66647706"/>
    <w:lvl w:ilvl="0" w:tplc="ED3CB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C8049D8">
      <w:start w:val="1"/>
      <w:numFmt w:val="lowerRoman"/>
      <w:lvlText w:val="%3."/>
      <w:lvlJc w:val="right"/>
      <w:pPr>
        <w:ind w:left="2160" w:hanging="360"/>
      </w:pPr>
      <w:rPr>
        <w:rFonts w:hint="default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723E7"/>
    <w:multiLevelType w:val="hybridMultilevel"/>
    <w:tmpl w:val="06228F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F02E4B"/>
    <w:multiLevelType w:val="hybridMultilevel"/>
    <w:tmpl w:val="673260F8"/>
    <w:lvl w:ilvl="0" w:tplc="6EA6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494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08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AA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8A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40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C5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6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67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608DF"/>
    <w:multiLevelType w:val="hybridMultilevel"/>
    <w:tmpl w:val="2932BF0E"/>
    <w:lvl w:ilvl="0" w:tplc="20F6C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4E7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AD9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67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66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41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2C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C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24C31"/>
    <w:multiLevelType w:val="hybridMultilevel"/>
    <w:tmpl w:val="526EAE38"/>
    <w:lvl w:ilvl="0" w:tplc="3952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06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4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01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44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F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AC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C1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D20496"/>
    <w:multiLevelType w:val="hybridMultilevel"/>
    <w:tmpl w:val="55F4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C1ABE"/>
    <w:multiLevelType w:val="hybridMultilevel"/>
    <w:tmpl w:val="248A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25E02"/>
    <w:multiLevelType w:val="hybridMultilevel"/>
    <w:tmpl w:val="7144A056"/>
    <w:lvl w:ilvl="0" w:tplc="79E4B4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C783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8C95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BCC4D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0123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2935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2D898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D562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0243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A7189"/>
    <w:multiLevelType w:val="hybridMultilevel"/>
    <w:tmpl w:val="0B341464"/>
    <w:lvl w:ilvl="0" w:tplc="C238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8DC24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C2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6E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CB6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8040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DE1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6B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49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087616"/>
    <w:multiLevelType w:val="hybridMultilevel"/>
    <w:tmpl w:val="2DD8359C"/>
    <w:lvl w:ilvl="0" w:tplc="0B4E0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47C3B"/>
    <w:multiLevelType w:val="hybridMultilevel"/>
    <w:tmpl w:val="78E4513E"/>
    <w:lvl w:ilvl="0" w:tplc="4E8CE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C9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E4F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81E9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0CA4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A7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0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5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49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C7F15"/>
    <w:multiLevelType w:val="hybridMultilevel"/>
    <w:tmpl w:val="2B141440"/>
    <w:lvl w:ilvl="0" w:tplc="339C3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699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47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A28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8EE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B69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E6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84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A04F0"/>
    <w:multiLevelType w:val="hybridMultilevel"/>
    <w:tmpl w:val="3998D070"/>
    <w:lvl w:ilvl="0" w:tplc="0F523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BC2E95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47A89"/>
    <w:multiLevelType w:val="hybridMultilevel"/>
    <w:tmpl w:val="56D244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3C370E"/>
    <w:multiLevelType w:val="hybridMultilevel"/>
    <w:tmpl w:val="FB3E053C"/>
    <w:lvl w:ilvl="0" w:tplc="47C6C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7708"/>
    <w:multiLevelType w:val="hybridMultilevel"/>
    <w:tmpl w:val="5B96E05C"/>
    <w:lvl w:ilvl="0" w:tplc="3F0C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71A66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F5E2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43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E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E1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61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6D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960C50"/>
    <w:multiLevelType w:val="hybridMultilevel"/>
    <w:tmpl w:val="18E4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6385C"/>
    <w:multiLevelType w:val="hybridMultilevel"/>
    <w:tmpl w:val="F52E6656"/>
    <w:lvl w:ilvl="0" w:tplc="0F523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BC2E95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1100D"/>
    <w:multiLevelType w:val="hybridMultilevel"/>
    <w:tmpl w:val="0AA4716A"/>
    <w:lvl w:ilvl="0" w:tplc="7C78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A83D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7B80F54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C02C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C2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64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69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A7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C1F70"/>
    <w:multiLevelType w:val="hybridMultilevel"/>
    <w:tmpl w:val="3D70854A"/>
    <w:lvl w:ilvl="0" w:tplc="D65C0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8DC24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C2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6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CB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804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DE1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6B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49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544BA"/>
    <w:multiLevelType w:val="hybridMultilevel"/>
    <w:tmpl w:val="D0B09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5095"/>
    <w:multiLevelType w:val="hybridMultilevel"/>
    <w:tmpl w:val="F3848F64"/>
    <w:lvl w:ilvl="0" w:tplc="A2C27E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920F9"/>
    <w:multiLevelType w:val="hybridMultilevel"/>
    <w:tmpl w:val="7144A888"/>
    <w:lvl w:ilvl="0" w:tplc="1A8A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ED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CC69E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D52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297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E0B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49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EA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D45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C10071"/>
    <w:multiLevelType w:val="hybridMultilevel"/>
    <w:tmpl w:val="5ABC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502B6"/>
    <w:multiLevelType w:val="hybridMultilevel"/>
    <w:tmpl w:val="3928207E"/>
    <w:lvl w:ilvl="0" w:tplc="C4DE1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B898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C4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242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E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8A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8F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4FE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06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0F2902"/>
    <w:multiLevelType w:val="hybridMultilevel"/>
    <w:tmpl w:val="C6E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0E2A5B"/>
    <w:multiLevelType w:val="hybridMultilevel"/>
    <w:tmpl w:val="A73EA5D2"/>
    <w:lvl w:ilvl="0" w:tplc="D65C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B08AC"/>
    <w:multiLevelType w:val="hybridMultilevel"/>
    <w:tmpl w:val="B2A61B58"/>
    <w:lvl w:ilvl="0" w:tplc="3F0C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71A66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69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E2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43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E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E1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61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6D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B0158B"/>
    <w:multiLevelType w:val="hybridMultilevel"/>
    <w:tmpl w:val="47CCD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0527D"/>
    <w:multiLevelType w:val="hybridMultilevel"/>
    <w:tmpl w:val="7D049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226C1A"/>
    <w:multiLevelType w:val="hybridMultilevel"/>
    <w:tmpl w:val="DA9C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7363F"/>
    <w:multiLevelType w:val="hybridMultilevel"/>
    <w:tmpl w:val="CC72C734"/>
    <w:lvl w:ilvl="0" w:tplc="17102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CDB05846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4C8049D8">
      <w:start w:val="1"/>
      <w:numFmt w:val="lowerRoman"/>
      <w:lvlText w:val="%3."/>
      <w:lvlJc w:val="right"/>
      <w:pPr>
        <w:ind w:left="2160" w:hanging="360"/>
      </w:pPr>
      <w:rPr>
        <w:rFonts w:hint="default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B77DB"/>
    <w:multiLevelType w:val="hybridMultilevel"/>
    <w:tmpl w:val="55F4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54297"/>
    <w:multiLevelType w:val="hybridMultilevel"/>
    <w:tmpl w:val="C6844C7E"/>
    <w:lvl w:ilvl="0" w:tplc="18DC241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53AE1"/>
    <w:multiLevelType w:val="hybridMultilevel"/>
    <w:tmpl w:val="7D049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CB31F1"/>
    <w:multiLevelType w:val="hybridMultilevel"/>
    <w:tmpl w:val="59F694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5E292D"/>
    <w:multiLevelType w:val="hybridMultilevel"/>
    <w:tmpl w:val="B0EAB520"/>
    <w:lvl w:ilvl="0" w:tplc="8030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0C528E"/>
    <w:multiLevelType w:val="hybridMultilevel"/>
    <w:tmpl w:val="572CAAEC"/>
    <w:lvl w:ilvl="0" w:tplc="581CB3F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8FA05146">
      <w:start w:val="1"/>
      <w:numFmt w:val="lowerRoman"/>
      <w:lvlText w:val="%2."/>
      <w:lvlJc w:val="right"/>
      <w:pPr>
        <w:ind w:left="180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39092F"/>
    <w:multiLevelType w:val="multilevel"/>
    <w:tmpl w:val="FD6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4"/>
  </w:num>
  <w:num w:numId="3">
    <w:abstractNumId w:val="20"/>
  </w:num>
  <w:num w:numId="4">
    <w:abstractNumId w:val="16"/>
  </w:num>
  <w:num w:numId="5">
    <w:abstractNumId w:val="8"/>
  </w:num>
  <w:num w:numId="6">
    <w:abstractNumId w:val="35"/>
  </w:num>
  <w:num w:numId="7">
    <w:abstractNumId w:val="9"/>
  </w:num>
  <w:num w:numId="8">
    <w:abstractNumId w:val="19"/>
  </w:num>
  <w:num w:numId="9">
    <w:abstractNumId w:val="14"/>
  </w:num>
  <w:num w:numId="10">
    <w:abstractNumId w:val="41"/>
  </w:num>
  <w:num w:numId="11">
    <w:abstractNumId w:val="33"/>
  </w:num>
  <w:num w:numId="12">
    <w:abstractNumId w:val="13"/>
  </w:num>
  <w:num w:numId="13">
    <w:abstractNumId w:val="21"/>
  </w:num>
  <w:num w:numId="14">
    <w:abstractNumId w:val="5"/>
  </w:num>
  <w:num w:numId="15">
    <w:abstractNumId w:val="27"/>
  </w:num>
  <w:num w:numId="16">
    <w:abstractNumId w:val="10"/>
  </w:num>
  <w:num w:numId="17">
    <w:abstractNumId w:val="40"/>
  </w:num>
  <w:num w:numId="18">
    <w:abstractNumId w:val="25"/>
  </w:num>
  <w:num w:numId="19">
    <w:abstractNumId w:val="26"/>
  </w:num>
  <w:num w:numId="20">
    <w:abstractNumId w:val="22"/>
  </w:num>
  <w:num w:numId="21">
    <w:abstractNumId w:val="6"/>
  </w:num>
  <w:num w:numId="22">
    <w:abstractNumId w:val="30"/>
  </w:num>
  <w:num w:numId="23">
    <w:abstractNumId w:val="36"/>
  </w:num>
  <w:num w:numId="24">
    <w:abstractNumId w:val="11"/>
  </w:num>
  <w:num w:numId="25">
    <w:abstractNumId w:val="3"/>
  </w:num>
  <w:num w:numId="26">
    <w:abstractNumId w:val="32"/>
  </w:num>
  <w:num w:numId="27">
    <w:abstractNumId w:val="0"/>
  </w:num>
  <w:num w:numId="28">
    <w:abstractNumId w:val="37"/>
  </w:num>
  <w:num w:numId="29">
    <w:abstractNumId w:val="12"/>
  </w:num>
  <w:num w:numId="30">
    <w:abstractNumId w:val="7"/>
  </w:num>
  <w:num w:numId="31">
    <w:abstractNumId w:val="39"/>
  </w:num>
  <w:num w:numId="32">
    <w:abstractNumId w:val="17"/>
  </w:num>
  <w:num w:numId="33">
    <w:abstractNumId w:val="29"/>
  </w:num>
  <w:num w:numId="34">
    <w:abstractNumId w:val="2"/>
  </w:num>
  <w:num w:numId="35">
    <w:abstractNumId w:val="38"/>
  </w:num>
  <w:num w:numId="36">
    <w:abstractNumId w:val="4"/>
  </w:num>
  <w:num w:numId="37">
    <w:abstractNumId w:val="24"/>
  </w:num>
  <w:num w:numId="38">
    <w:abstractNumId w:val="31"/>
  </w:num>
  <w:num w:numId="39">
    <w:abstractNumId w:val="23"/>
  </w:num>
  <w:num w:numId="40">
    <w:abstractNumId w:val="15"/>
  </w:num>
  <w:num w:numId="41">
    <w:abstractNumId w:val="18"/>
  </w:num>
  <w:num w:numId="4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002090"/>
    <w:rsid w:val="00027AA5"/>
    <w:rsid w:val="00045EE0"/>
    <w:rsid w:val="00052E2D"/>
    <w:rsid w:val="00057641"/>
    <w:rsid w:val="00083263"/>
    <w:rsid w:val="00086F29"/>
    <w:rsid w:val="000B0523"/>
    <w:rsid w:val="000B5DEA"/>
    <w:rsid w:val="000C0FBC"/>
    <w:rsid w:val="000C4613"/>
    <w:rsid w:val="000D3814"/>
    <w:rsid w:val="000E74B1"/>
    <w:rsid w:val="001019C9"/>
    <w:rsid w:val="00106C72"/>
    <w:rsid w:val="0011001F"/>
    <w:rsid w:val="00114F8D"/>
    <w:rsid w:val="00142587"/>
    <w:rsid w:val="0014408C"/>
    <w:rsid w:val="00153433"/>
    <w:rsid w:val="00153C08"/>
    <w:rsid w:val="00155C96"/>
    <w:rsid w:val="00161323"/>
    <w:rsid w:val="00170022"/>
    <w:rsid w:val="00176B1A"/>
    <w:rsid w:val="00177CE4"/>
    <w:rsid w:val="00180269"/>
    <w:rsid w:val="00187D3E"/>
    <w:rsid w:val="00195AC9"/>
    <w:rsid w:val="001D26E3"/>
    <w:rsid w:val="001E2452"/>
    <w:rsid w:val="001E6275"/>
    <w:rsid w:val="001F4A22"/>
    <w:rsid w:val="001F5FAF"/>
    <w:rsid w:val="00201CE6"/>
    <w:rsid w:val="0023258A"/>
    <w:rsid w:val="00234E57"/>
    <w:rsid w:val="00237FA9"/>
    <w:rsid w:val="00243909"/>
    <w:rsid w:val="002468EA"/>
    <w:rsid w:val="00256B08"/>
    <w:rsid w:val="00262B96"/>
    <w:rsid w:val="00267232"/>
    <w:rsid w:val="00283D68"/>
    <w:rsid w:val="00284568"/>
    <w:rsid w:val="002A38CC"/>
    <w:rsid w:val="002B5D27"/>
    <w:rsid w:val="002D56A7"/>
    <w:rsid w:val="002F3065"/>
    <w:rsid w:val="00301EC7"/>
    <w:rsid w:val="00311673"/>
    <w:rsid w:val="00350398"/>
    <w:rsid w:val="00356B4A"/>
    <w:rsid w:val="00366BFD"/>
    <w:rsid w:val="00376A68"/>
    <w:rsid w:val="00390F2C"/>
    <w:rsid w:val="003952FF"/>
    <w:rsid w:val="0039748F"/>
    <w:rsid w:val="003A2ECB"/>
    <w:rsid w:val="003B7ED8"/>
    <w:rsid w:val="003C1E73"/>
    <w:rsid w:val="003C55D5"/>
    <w:rsid w:val="003D2573"/>
    <w:rsid w:val="003D2BCB"/>
    <w:rsid w:val="003E61E4"/>
    <w:rsid w:val="003F2226"/>
    <w:rsid w:val="003F570B"/>
    <w:rsid w:val="003F6585"/>
    <w:rsid w:val="00403CC4"/>
    <w:rsid w:val="00417D2C"/>
    <w:rsid w:val="00423D0D"/>
    <w:rsid w:val="00426E01"/>
    <w:rsid w:val="004347E7"/>
    <w:rsid w:val="00434E8B"/>
    <w:rsid w:val="004472BE"/>
    <w:rsid w:val="004473B4"/>
    <w:rsid w:val="0045262A"/>
    <w:rsid w:val="004559A4"/>
    <w:rsid w:val="004571AA"/>
    <w:rsid w:val="00457F25"/>
    <w:rsid w:val="004723E9"/>
    <w:rsid w:val="0048059C"/>
    <w:rsid w:val="00484049"/>
    <w:rsid w:val="004A7485"/>
    <w:rsid w:val="004C3B51"/>
    <w:rsid w:val="004D579A"/>
    <w:rsid w:val="005112A9"/>
    <w:rsid w:val="00516EFF"/>
    <w:rsid w:val="005247D0"/>
    <w:rsid w:val="00534E78"/>
    <w:rsid w:val="00541F04"/>
    <w:rsid w:val="005430E7"/>
    <w:rsid w:val="00551E8A"/>
    <w:rsid w:val="005609BD"/>
    <w:rsid w:val="0056237E"/>
    <w:rsid w:val="00563D3C"/>
    <w:rsid w:val="00573EF2"/>
    <w:rsid w:val="00590E3D"/>
    <w:rsid w:val="0059275F"/>
    <w:rsid w:val="005B469F"/>
    <w:rsid w:val="005D0DC0"/>
    <w:rsid w:val="005D44B2"/>
    <w:rsid w:val="005D4BF3"/>
    <w:rsid w:val="005D639B"/>
    <w:rsid w:val="005D79C4"/>
    <w:rsid w:val="005E1346"/>
    <w:rsid w:val="005E2D1E"/>
    <w:rsid w:val="005E37D9"/>
    <w:rsid w:val="005E454A"/>
    <w:rsid w:val="005E709B"/>
    <w:rsid w:val="00604F19"/>
    <w:rsid w:val="00623395"/>
    <w:rsid w:val="00626D94"/>
    <w:rsid w:val="006322B5"/>
    <w:rsid w:val="00655D9F"/>
    <w:rsid w:val="00657287"/>
    <w:rsid w:val="00662E88"/>
    <w:rsid w:val="006760CB"/>
    <w:rsid w:val="00676190"/>
    <w:rsid w:val="00690427"/>
    <w:rsid w:val="006907C6"/>
    <w:rsid w:val="006A4E89"/>
    <w:rsid w:val="006A78EA"/>
    <w:rsid w:val="006B096B"/>
    <w:rsid w:val="006B1D6A"/>
    <w:rsid w:val="006B7CC6"/>
    <w:rsid w:val="006D28C8"/>
    <w:rsid w:val="006E0D19"/>
    <w:rsid w:val="006E2A5E"/>
    <w:rsid w:val="006E2AF4"/>
    <w:rsid w:val="006F6C13"/>
    <w:rsid w:val="00702FE9"/>
    <w:rsid w:val="0071083C"/>
    <w:rsid w:val="00712AE8"/>
    <w:rsid w:val="007154B0"/>
    <w:rsid w:val="00736858"/>
    <w:rsid w:val="007519EC"/>
    <w:rsid w:val="007B3F98"/>
    <w:rsid w:val="007B7857"/>
    <w:rsid w:val="007C0A0E"/>
    <w:rsid w:val="007E0592"/>
    <w:rsid w:val="007E1EB5"/>
    <w:rsid w:val="007E35E7"/>
    <w:rsid w:val="007F0107"/>
    <w:rsid w:val="007F0173"/>
    <w:rsid w:val="00804242"/>
    <w:rsid w:val="00810042"/>
    <w:rsid w:val="00815CE3"/>
    <w:rsid w:val="00823EAA"/>
    <w:rsid w:val="00824E22"/>
    <w:rsid w:val="00825EF1"/>
    <w:rsid w:val="008303FB"/>
    <w:rsid w:val="008464C6"/>
    <w:rsid w:val="00846E90"/>
    <w:rsid w:val="00855788"/>
    <w:rsid w:val="00862D99"/>
    <w:rsid w:val="00867660"/>
    <w:rsid w:val="0087384F"/>
    <w:rsid w:val="00874638"/>
    <w:rsid w:val="00875CA1"/>
    <w:rsid w:val="00881EC6"/>
    <w:rsid w:val="00886E95"/>
    <w:rsid w:val="00893180"/>
    <w:rsid w:val="008A2775"/>
    <w:rsid w:val="008A45C6"/>
    <w:rsid w:val="008B0286"/>
    <w:rsid w:val="008B5DAD"/>
    <w:rsid w:val="008C4061"/>
    <w:rsid w:val="008C6FB2"/>
    <w:rsid w:val="008D14FB"/>
    <w:rsid w:val="008F2E30"/>
    <w:rsid w:val="008F372C"/>
    <w:rsid w:val="008F4255"/>
    <w:rsid w:val="008F7FED"/>
    <w:rsid w:val="00905E1B"/>
    <w:rsid w:val="009117A9"/>
    <w:rsid w:val="00913D37"/>
    <w:rsid w:val="009160D8"/>
    <w:rsid w:val="00922AD6"/>
    <w:rsid w:val="00955ADE"/>
    <w:rsid w:val="00964FD0"/>
    <w:rsid w:val="00974FC3"/>
    <w:rsid w:val="00976CE1"/>
    <w:rsid w:val="009A4F65"/>
    <w:rsid w:val="009B02E2"/>
    <w:rsid w:val="009B1A3C"/>
    <w:rsid w:val="009B363F"/>
    <w:rsid w:val="009B40D8"/>
    <w:rsid w:val="009C128E"/>
    <w:rsid w:val="009E05B1"/>
    <w:rsid w:val="009F111E"/>
    <w:rsid w:val="009F2107"/>
    <w:rsid w:val="009F2123"/>
    <w:rsid w:val="00A274BB"/>
    <w:rsid w:val="00A301E9"/>
    <w:rsid w:val="00A37143"/>
    <w:rsid w:val="00A37B4F"/>
    <w:rsid w:val="00A531D0"/>
    <w:rsid w:val="00A56211"/>
    <w:rsid w:val="00A56C82"/>
    <w:rsid w:val="00A57623"/>
    <w:rsid w:val="00A6664E"/>
    <w:rsid w:val="00A730D5"/>
    <w:rsid w:val="00A81E3E"/>
    <w:rsid w:val="00A928D2"/>
    <w:rsid w:val="00A951DA"/>
    <w:rsid w:val="00AA0E4E"/>
    <w:rsid w:val="00AA2957"/>
    <w:rsid w:val="00AA564C"/>
    <w:rsid w:val="00AE1665"/>
    <w:rsid w:val="00AE1E5C"/>
    <w:rsid w:val="00AE322C"/>
    <w:rsid w:val="00AE748F"/>
    <w:rsid w:val="00B00875"/>
    <w:rsid w:val="00B03EE1"/>
    <w:rsid w:val="00B21669"/>
    <w:rsid w:val="00B22B03"/>
    <w:rsid w:val="00B25358"/>
    <w:rsid w:val="00B25480"/>
    <w:rsid w:val="00B622CB"/>
    <w:rsid w:val="00B641C1"/>
    <w:rsid w:val="00B6652B"/>
    <w:rsid w:val="00B66CF7"/>
    <w:rsid w:val="00B818E3"/>
    <w:rsid w:val="00B934D8"/>
    <w:rsid w:val="00B967BD"/>
    <w:rsid w:val="00BA33E8"/>
    <w:rsid w:val="00BA4909"/>
    <w:rsid w:val="00BC67B0"/>
    <w:rsid w:val="00BE52CB"/>
    <w:rsid w:val="00BF4D2A"/>
    <w:rsid w:val="00BF5922"/>
    <w:rsid w:val="00C0049E"/>
    <w:rsid w:val="00C00603"/>
    <w:rsid w:val="00C019D3"/>
    <w:rsid w:val="00C1249A"/>
    <w:rsid w:val="00C25261"/>
    <w:rsid w:val="00C65C55"/>
    <w:rsid w:val="00C76AD1"/>
    <w:rsid w:val="00C849A8"/>
    <w:rsid w:val="00C85A1A"/>
    <w:rsid w:val="00C87971"/>
    <w:rsid w:val="00C90375"/>
    <w:rsid w:val="00C92C05"/>
    <w:rsid w:val="00CA75D8"/>
    <w:rsid w:val="00CB00C0"/>
    <w:rsid w:val="00CF5828"/>
    <w:rsid w:val="00D00F9A"/>
    <w:rsid w:val="00D1418B"/>
    <w:rsid w:val="00D41638"/>
    <w:rsid w:val="00D41E6D"/>
    <w:rsid w:val="00D503A5"/>
    <w:rsid w:val="00D55168"/>
    <w:rsid w:val="00D565D4"/>
    <w:rsid w:val="00D7482F"/>
    <w:rsid w:val="00D824E2"/>
    <w:rsid w:val="00D906FE"/>
    <w:rsid w:val="00DA4A3D"/>
    <w:rsid w:val="00DC27E8"/>
    <w:rsid w:val="00DC71C1"/>
    <w:rsid w:val="00DD4A0C"/>
    <w:rsid w:val="00DE2B7F"/>
    <w:rsid w:val="00DE5246"/>
    <w:rsid w:val="00DF03C6"/>
    <w:rsid w:val="00DF335B"/>
    <w:rsid w:val="00E04E09"/>
    <w:rsid w:val="00E071B0"/>
    <w:rsid w:val="00E22835"/>
    <w:rsid w:val="00E25059"/>
    <w:rsid w:val="00E3187C"/>
    <w:rsid w:val="00E322C7"/>
    <w:rsid w:val="00E33E87"/>
    <w:rsid w:val="00E424D2"/>
    <w:rsid w:val="00E468C8"/>
    <w:rsid w:val="00E512CC"/>
    <w:rsid w:val="00E51D4D"/>
    <w:rsid w:val="00E54B83"/>
    <w:rsid w:val="00E56594"/>
    <w:rsid w:val="00E712FA"/>
    <w:rsid w:val="00E8341D"/>
    <w:rsid w:val="00E929B3"/>
    <w:rsid w:val="00EB473F"/>
    <w:rsid w:val="00ED19DE"/>
    <w:rsid w:val="00ED51C5"/>
    <w:rsid w:val="00EE6A99"/>
    <w:rsid w:val="00F01391"/>
    <w:rsid w:val="00F12F52"/>
    <w:rsid w:val="00F223E0"/>
    <w:rsid w:val="00F37488"/>
    <w:rsid w:val="00F50FF9"/>
    <w:rsid w:val="00F54F25"/>
    <w:rsid w:val="00F55335"/>
    <w:rsid w:val="00F77008"/>
    <w:rsid w:val="00F8529F"/>
    <w:rsid w:val="00F872DD"/>
    <w:rsid w:val="00FA5258"/>
    <w:rsid w:val="00FA579C"/>
    <w:rsid w:val="00FC20DF"/>
    <w:rsid w:val="00FC4A27"/>
    <w:rsid w:val="00FD1533"/>
    <w:rsid w:val="00FD589E"/>
    <w:rsid w:val="00FE11E8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EA69DB"/>
  <w15:chartTrackingRefBased/>
  <w15:docId w15:val="{93138972-36B9-464C-8833-200278B5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B2"/>
  </w:style>
  <w:style w:type="paragraph" w:styleId="Heading1">
    <w:name w:val="heading 1"/>
    <w:basedOn w:val="Normal"/>
    <w:next w:val="Normal"/>
    <w:link w:val="Heading1Char"/>
    <w:uiPriority w:val="9"/>
    <w:qFormat/>
    <w:rsid w:val="008C6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9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97D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27"/>
  </w:style>
  <w:style w:type="paragraph" w:styleId="Footer">
    <w:name w:val="footer"/>
    <w:basedOn w:val="Normal"/>
    <w:link w:val="FooterChar"/>
    <w:uiPriority w:val="99"/>
    <w:unhideWhenUsed/>
    <w:rsid w:val="002B5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27"/>
  </w:style>
  <w:style w:type="table" w:styleId="TableGrid">
    <w:name w:val="Table Grid"/>
    <w:basedOn w:val="TableNormal"/>
    <w:uiPriority w:val="39"/>
    <w:rsid w:val="002B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0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3D68"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403C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31C4FF" w:themeColor="accent1" w:themeTint="99"/>
        <w:bottom w:val="single" w:sz="2" w:space="0" w:color="31C4FF" w:themeColor="accent1" w:themeTint="99"/>
        <w:insideH w:val="single" w:sz="2" w:space="0" w:color="31C4FF" w:themeColor="accent1" w:themeTint="99"/>
        <w:insideV w:val="single" w:sz="2" w:space="0" w:color="31C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C4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C4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BFF" w:themeFill="accent1" w:themeFillTint="33"/>
      </w:tcPr>
    </w:tblStylePr>
    <w:tblStylePr w:type="band1Horz">
      <w:tblPr/>
      <w:tcPr>
        <w:shd w:val="clear" w:color="auto" w:fill="BAEBFF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6FB2"/>
    <w:rPr>
      <w:rFonts w:asciiTheme="majorHAnsi" w:eastAsiaTheme="majorEastAsia" w:hAnsiTheme="majorHAnsi" w:cstheme="majorBidi"/>
      <w:color w:val="00597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FB2"/>
    <w:rPr>
      <w:rFonts w:asciiTheme="majorHAnsi" w:eastAsiaTheme="majorEastAsia" w:hAnsiTheme="majorHAnsi" w:cstheme="majorBidi"/>
      <w:color w:val="00597D" w:themeColor="accent1" w:themeShade="BF"/>
      <w:sz w:val="24"/>
      <w:szCs w:val="26"/>
    </w:rPr>
  </w:style>
  <w:style w:type="paragraph" w:styleId="NoSpacing">
    <w:name w:val="No Spacing"/>
    <w:uiPriority w:val="1"/>
    <w:qFormat/>
    <w:rsid w:val="00262B96"/>
    <w:pPr>
      <w:spacing w:after="0" w:line="240" w:lineRule="auto"/>
    </w:pPr>
  </w:style>
  <w:style w:type="character" w:customStyle="1" w:styleId="sr-only">
    <w:name w:val="sr-only"/>
    <w:basedOn w:val="DefaultParagraphFont"/>
    <w:rsid w:val="00886E95"/>
  </w:style>
  <w:style w:type="character" w:styleId="UnresolvedMention">
    <w:name w:val="Unresolved Mention"/>
    <w:basedOn w:val="DefaultParagraphFont"/>
    <w:uiPriority w:val="99"/>
    <w:semiHidden/>
    <w:unhideWhenUsed/>
    <w:rsid w:val="00C0049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D589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4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2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0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67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78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719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039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259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952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87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1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1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4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6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7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01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6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59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0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89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2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54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07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21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48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1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18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93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7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15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78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2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8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3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186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893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06">
          <w:marLeft w:val="161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6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9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5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2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7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6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28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84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3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3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22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4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54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llagemd.com/affiliate-resources" TargetMode="External"/><Relationship Id="rId18" Type="http://schemas.openxmlformats.org/officeDocument/2006/relationships/hyperlink" Target="https://www.cdc.gov/coronavirus/2019-ncov/hcp/mitigating-staff-shortages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coronavirus/2019-ncov/hcp/using-ppe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c.gov/coronavirus/2019-ncov/hcp/infection-control-recommendations.html" TargetMode="External"/><Relationship Id="rId17" Type="http://schemas.openxmlformats.org/officeDocument/2006/relationships/hyperlink" Target="https://www.cdc.gov/coronavirus/2019-ncov/healthcare-facilities/hcp-return-work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oronavirus/2019-ncov/hcp/disposition-hospitalized-patients.html" TargetMode="External"/><Relationship Id="rId20" Type="http://schemas.openxmlformats.org/officeDocument/2006/relationships/hyperlink" Target="https://www.cdc.gov/coronavirus/2019-ncov/hcp/infection-control-recommendation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ai/pdfs/guidelines/ambulatory-carechecklist_508_11_2015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dc.gov/coronavirus/2019-ncov/hcp/ppe-strategy/index.htm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ms.gov/files/document/covid-flexibility-reopen-essential-non-covid-servic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ha.gov/laws-regs/regulations/standardnumber/1910/1910.132" TargetMode="External"/><Relationship Id="rId22" Type="http://schemas.openxmlformats.org/officeDocument/2006/relationships/hyperlink" Target="https://www.cdc.gov/coronavirus/2019-ncov/community/reopen-guidan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okuge\Documents\Custom%20Office%20Templates\VMD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VillageMD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78A8"/>
      </a:accent1>
      <a:accent2>
        <a:srgbClr val="B64878"/>
      </a:accent2>
      <a:accent3>
        <a:srgbClr val="00B3E5"/>
      </a:accent3>
      <a:accent4>
        <a:srgbClr val="6859A6"/>
      </a:accent4>
      <a:accent5>
        <a:srgbClr val="FDBC47"/>
      </a:accent5>
      <a:accent6>
        <a:srgbClr val="576A7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45CA06F5704EAD498DAB857A638C" ma:contentTypeVersion="2" ma:contentTypeDescription="Create a new document." ma:contentTypeScope="" ma:versionID="a4090441368c5b28da7a443d3e776f1d">
  <xsd:schema xmlns:xsd="http://www.w3.org/2001/XMLSchema" xmlns:xs="http://www.w3.org/2001/XMLSchema" xmlns:p="http://schemas.microsoft.com/office/2006/metadata/properties" xmlns:ns2="bcce6cf4-c2f2-401e-a2f4-dc40ec1a9373" targetNamespace="http://schemas.microsoft.com/office/2006/metadata/properties" ma:root="true" ma:fieldsID="d5ddecb86d136c050e58b2a5c84420e2" ns2:_=""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E765-03CF-4DC6-812F-4311981C0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CD8AF-D736-45BA-B83E-D219477CC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17045-7811-4A00-A816-37A617A3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A759A-504A-404F-99FC-6EEB93CC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VMD Word Template Portrait</Template>
  <TotalTime>4</TotalTime>
  <Pages>6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Prasanga Lokuge</dc:creator>
  <cp:keywords/>
  <dc:description/>
  <cp:lastModifiedBy>Dana Vielmetti</cp:lastModifiedBy>
  <cp:revision>7</cp:revision>
  <cp:lastPrinted>2020-04-29T21:47:00Z</cp:lastPrinted>
  <dcterms:created xsi:type="dcterms:W3CDTF">2020-05-07T03:12:00Z</dcterms:created>
  <dcterms:modified xsi:type="dcterms:W3CDTF">2020-05-14T16:46:00Z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0x0101000DD045CA06F5704EAD498DAB857A638C</vt:lpwstr>
  </property>
</Properties>
</file>