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59507" w14:textId="15C38868" w:rsidR="00C90375" w:rsidRPr="00B44F31" w:rsidRDefault="005A269B" w:rsidP="000A0228">
      <w:pPr>
        <w:pStyle w:val="Heading3"/>
        <w:shd w:val="clear" w:color="auto" w:fill="414F5E" w:themeFill="accent6" w:themeFillShade="BF"/>
        <w:jc w:val="center"/>
        <w:rPr>
          <w:b/>
          <w:bCs/>
          <w:color w:val="FFFFFF" w:themeColor="background1"/>
          <w:sz w:val="28"/>
          <w:szCs w:val="28"/>
        </w:rPr>
      </w:pPr>
      <w:r w:rsidRPr="00B44F31">
        <w:rPr>
          <w:b/>
          <w:bCs/>
          <w:color w:val="FFFFFF" w:themeColor="background1"/>
          <w:sz w:val="28"/>
          <w:szCs w:val="28"/>
        </w:rPr>
        <w:t>SETTING UP A WELCOME STATION IN YOUR CLINIC</w:t>
      </w:r>
    </w:p>
    <w:p w14:paraId="71EE2FD0" w14:textId="184DADDF" w:rsidR="005A269B" w:rsidRDefault="005A269B" w:rsidP="005A269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Clinics may consider the following </w:t>
      </w:r>
      <w:r w:rsidR="00EF4572">
        <w:rPr>
          <w:rFonts w:asciiTheme="majorHAnsi" w:hAnsiTheme="majorHAnsi" w:cstheme="majorHAnsi"/>
        </w:rPr>
        <w:t>guidance</w:t>
      </w:r>
      <w:r>
        <w:rPr>
          <w:rFonts w:asciiTheme="majorHAnsi" w:hAnsiTheme="majorHAnsi" w:cstheme="majorHAnsi"/>
        </w:rPr>
        <w:t xml:space="preserve"> on how to set up a welcome station.</w:t>
      </w:r>
    </w:p>
    <w:p w14:paraId="78C93C60" w14:textId="77777777" w:rsidR="00EF4572" w:rsidRDefault="00EF4572" w:rsidP="00EF4572">
      <w:pPr>
        <w:jc w:val="both"/>
        <w:rPr>
          <w:rFonts w:asciiTheme="majorHAnsi" w:hAnsiTheme="majorHAnsi" w:cstheme="majorHAnsi"/>
        </w:rPr>
      </w:pPr>
      <w:r w:rsidRPr="00EF4572">
        <w:rPr>
          <w:rFonts w:asciiTheme="majorHAnsi" w:hAnsiTheme="majorHAnsi" w:cstheme="majorHAnsi"/>
          <w:b/>
          <w:bCs/>
        </w:rPr>
        <w:t>PURPOSE</w:t>
      </w:r>
      <w:r w:rsidR="005A269B">
        <w:rPr>
          <w:rFonts w:asciiTheme="majorHAnsi" w:hAnsiTheme="majorHAnsi" w:cstheme="majorHAnsi"/>
        </w:rPr>
        <w:t xml:space="preserve">: A welcome station will </w:t>
      </w:r>
      <w:r>
        <w:rPr>
          <w:rFonts w:asciiTheme="majorHAnsi" w:hAnsiTheme="majorHAnsi" w:cstheme="majorHAnsi"/>
        </w:rPr>
        <w:t>allow you to</w:t>
      </w:r>
      <w:r w:rsidR="005A269B">
        <w:rPr>
          <w:rFonts w:asciiTheme="majorHAnsi" w:hAnsiTheme="majorHAnsi" w:cstheme="majorHAnsi"/>
        </w:rPr>
        <w:t xml:space="preserve"> warmly welcome patients while at the same time</w:t>
      </w:r>
      <w:r>
        <w:rPr>
          <w:rFonts w:asciiTheme="majorHAnsi" w:hAnsiTheme="majorHAnsi" w:cstheme="majorHAnsi"/>
        </w:rPr>
        <w:t>:</w:t>
      </w:r>
    </w:p>
    <w:p w14:paraId="5B35914E" w14:textId="638F0F78" w:rsidR="00EF4572" w:rsidRDefault="005A269B" w:rsidP="00EF4572">
      <w:pPr>
        <w:pStyle w:val="ListParagraph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EF4572">
        <w:rPr>
          <w:rFonts w:asciiTheme="majorHAnsi" w:hAnsiTheme="majorHAnsi" w:cstheme="majorHAnsi"/>
        </w:rPr>
        <w:t>Screen all visitors for temperature</w:t>
      </w:r>
      <w:r w:rsidR="00EF4572">
        <w:rPr>
          <w:rFonts w:asciiTheme="majorHAnsi" w:hAnsiTheme="majorHAnsi" w:cstheme="majorHAnsi"/>
        </w:rPr>
        <w:t xml:space="preserve"> AND </w:t>
      </w:r>
      <w:r w:rsidRPr="00EF4572">
        <w:rPr>
          <w:rFonts w:asciiTheme="majorHAnsi" w:hAnsiTheme="majorHAnsi" w:cstheme="majorHAnsi"/>
        </w:rPr>
        <w:t>COVID-19 symptoms</w:t>
      </w:r>
    </w:p>
    <w:p w14:paraId="1675EE85" w14:textId="77777777" w:rsidR="00EF4572" w:rsidRDefault="005A269B" w:rsidP="00EF4572">
      <w:pPr>
        <w:pStyle w:val="ListParagraph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EF4572">
        <w:rPr>
          <w:rFonts w:asciiTheme="majorHAnsi" w:hAnsiTheme="majorHAnsi" w:cstheme="majorHAnsi"/>
        </w:rPr>
        <w:t>Provide masks to patients before entry into clinic</w:t>
      </w:r>
    </w:p>
    <w:p w14:paraId="676107AB" w14:textId="0FDC6E08" w:rsidR="005A269B" w:rsidRPr="00EF4572" w:rsidRDefault="005A269B" w:rsidP="00EF4572">
      <w:pPr>
        <w:pStyle w:val="ListParagraph"/>
        <w:numPr>
          <w:ilvl w:val="0"/>
          <w:numId w:val="36"/>
        </w:numPr>
        <w:jc w:val="both"/>
        <w:rPr>
          <w:rFonts w:asciiTheme="majorHAnsi" w:hAnsiTheme="majorHAnsi" w:cstheme="majorHAnsi"/>
        </w:rPr>
      </w:pPr>
      <w:r w:rsidRPr="00EF4572">
        <w:rPr>
          <w:rFonts w:asciiTheme="majorHAnsi" w:hAnsiTheme="majorHAnsi" w:cstheme="majorHAnsi"/>
        </w:rPr>
        <w:t>Route COVID symptomatic patients to designated rooms to complete check-in rooms</w:t>
      </w:r>
    </w:p>
    <w:p w14:paraId="79B87F3C" w14:textId="08777B3F" w:rsidR="005A269B" w:rsidRDefault="005A269B" w:rsidP="005A269B">
      <w:pPr>
        <w:jc w:val="both"/>
        <w:rPr>
          <w:rFonts w:asciiTheme="majorHAnsi" w:hAnsiTheme="majorHAnsi" w:cstheme="majorHAnsi"/>
        </w:rPr>
      </w:pPr>
      <w:r w:rsidRPr="00EF4572">
        <w:rPr>
          <w:rFonts w:asciiTheme="majorHAnsi" w:hAnsiTheme="majorHAnsi" w:cstheme="majorHAnsi"/>
          <w:b/>
          <w:bCs/>
        </w:rPr>
        <w:t>LOCATION</w:t>
      </w:r>
      <w:r>
        <w:rPr>
          <w:rFonts w:asciiTheme="majorHAnsi" w:hAnsiTheme="majorHAnsi" w:cstheme="majorHAnsi"/>
        </w:rPr>
        <w:t xml:space="preserve">: Ideally, this station </w:t>
      </w:r>
      <w:r w:rsidR="0076791D">
        <w:rPr>
          <w:rFonts w:asciiTheme="majorHAnsi" w:hAnsiTheme="majorHAnsi" w:cstheme="majorHAnsi"/>
        </w:rPr>
        <w:t>would</w:t>
      </w:r>
      <w:r>
        <w:rPr>
          <w:rFonts w:asciiTheme="majorHAnsi" w:hAnsiTheme="majorHAnsi" w:cstheme="majorHAnsi"/>
        </w:rPr>
        <w:t xml:space="preserve"> be located outside the front door of the clinic, such as </w:t>
      </w:r>
      <w:r w:rsidR="008B69EE">
        <w:rPr>
          <w:rFonts w:asciiTheme="majorHAnsi" w:hAnsiTheme="majorHAnsi" w:cstheme="majorHAnsi"/>
        </w:rPr>
        <w:t xml:space="preserve">in </w:t>
      </w:r>
      <w:r>
        <w:rPr>
          <w:rFonts w:asciiTheme="majorHAnsi" w:hAnsiTheme="majorHAnsi" w:cstheme="majorHAnsi"/>
        </w:rPr>
        <w:t xml:space="preserve">a lobby. In instances where real estate limitations do not </w:t>
      </w:r>
      <w:r w:rsidR="0076791D">
        <w:rPr>
          <w:rFonts w:asciiTheme="majorHAnsi" w:hAnsiTheme="majorHAnsi" w:cstheme="majorHAnsi"/>
        </w:rPr>
        <w:t xml:space="preserve">allow this, consider </w:t>
      </w:r>
      <w:r w:rsidR="008B69EE">
        <w:rPr>
          <w:rFonts w:asciiTheme="majorHAnsi" w:hAnsiTheme="majorHAnsi" w:cstheme="majorHAnsi"/>
        </w:rPr>
        <w:t>setting</w:t>
      </w:r>
      <w:r w:rsidR="0076791D">
        <w:rPr>
          <w:rFonts w:asciiTheme="majorHAnsi" w:hAnsiTheme="majorHAnsi" w:cstheme="majorHAnsi"/>
        </w:rPr>
        <w:t xml:space="preserve"> up inside the clinic, as close to the front door as possible, and as far away from the waiting area, common space, as possible.</w:t>
      </w:r>
      <w:r w:rsidR="002A2285">
        <w:rPr>
          <w:rFonts w:asciiTheme="majorHAnsi" w:hAnsiTheme="majorHAnsi" w:cstheme="majorHAnsi"/>
        </w:rPr>
        <w:t xml:space="preserve"> For small locations, the welcome station may be the reception desk.</w:t>
      </w:r>
    </w:p>
    <w:p w14:paraId="4F79A4B9" w14:textId="657EB959" w:rsidR="0076791D" w:rsidRDefault="0076791D" w:rsidP="005A269B">
      <w:pPr>
        <w:jc w:val="both"/>
        <w:rPr>
          <w:rFonts w:asciiTheme="majorHAnsi" w:hAnsiTheme="majorHAnsi" w:cstheme="majorHAnsi"/>
        </w:rPr>
      </w:pPr>
      <w:r w:rsidRPr="008B69EE">
        <w:rPr>
          <w:rFonts w:asciiTheme="majorHAnsi" w:hAnsiTheme="majorHAnsi" w:cstheme="majorHAnsi"/>
          <w:b/>
          <w:bCs/>
        </w:rPr>
        <w:t>PERSONNEL</w:t>
      </w:r>
      <w:r>
        <w:rPr>
          <w:rFonts w:asciiTheme="majorHAnsi" w:hAnsiTheme="majorHAnsi" w:cstheme="majorHAnsi"/>
        </w:rPr>
        <w:t xml:space="preserve">: </w:t>
      </w:r>
      <w:r w:rsidR="002A2285">
        <w:rPr>
          <w:rFonts w:asciiTheme="majorHAnsi" w:hAnsiTheme="majorHAnsi" w:cstheme="majorHAnsi"/>
        </w:rPr>
        <w:t xml:space="preserve">Clinical staff (MA or Nurse) </w:t>
      </w:r>
      <w:r>
        <w:rPr>
          <w:rFonts w:asciiTheme="majorHAnsi" w:hAnsiTheme="majorHAnsi" w:cstheme="majorHAnsi"/>
        </w:rPr>
        <w:t xml:space="preserve">should be trained to occupy the station for the duration of the clinic’s open hours. If there are several </w:t>
      </w:r>
      <w:r w:rsidR="002A2285">
        <w:rPr>
          <w:rFonts w:asciiTheme="majorHAnsi" w:hAnsiTheme="majorHAnsi" w:cstheme="majorHAnsi"/>
        </w:rPr>
        <w:t xml:space="preserve">clinical staff members </w:t>
      </w:r>
      <w:r>
        <w:rPr>
          <w:rFonts w:asciiTheme="majorHAnsi" w:hAnsiTheme="majorHAnsi" w:cstheme="majorHAnsi"/>
        </w:rPr>
        <w:t xml:space="preserve">within a clinic, a rotation schedule may be developed. </w:t>
      </w:r>
    </w:p>
    <w:p w14:paraId="1CA75C48" w14:textId="41D39484" w:rsidR="0076791D" w:rsidRDefault="0076791D" w:rsidP="005A269B">
      <w:pPr>
        <w:jc w:val="both"/>
        <w:rPr>
          <w:rFonts w:asciiTheme="majorHAnsi" w:hAnsiTheme="majorHAnsi" w:cstheme="majorHAnsi"/>
        </w:rPr>
      </w:pPr>
      <w:r w:rsidRPr="008B69EE">
        <w:rPr>
          <w:rFonts w:asciiTheme="majorHAnsi" w:hAnsiTheme="majorHAnsi" w:cstheme="majorHAnsi"/>
          <w:b/>
          <w:bCs/>
        </w:rPr>
        <w:t xml:space="preserve">EQUIPMENT AND SUPPLIES: </w:t>
      </w:r>
      <w:r>
        <w:rPr>
          <w:rFonts w:asciiTheme="majorHAnsi" w:hAnsiTheme="majorHAnsi" w:cstheme="majorHAnsi"/>
        </w:rPr>
        <w:t>To set up a workstation, you will need the following:</w:t>
      </w:r>
    </w:p>
    <w:p w14:paraId="6CF55C20" w14:textId="57A76113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desk</w:t>
      </w:r>
    </w:p>
    <w:p w14:paraId="4B43F3CA" w14:textId="092EF8C9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Thermometer (recommend: a touchless thermometer)</w:t>
      </w:r>
    </w:p>
    <w:p w14:paraId="3666A510" w14:textId="77777777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Screening checklist: for nurses to reference</w:t>
      </w:r>
    </w:p>
    <w:p w14:paraId="6A0AF462" w14:textId="6BA503B4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Supply of </w:t>
      </w:r>
      <w:r w:rsidR="00B44F31">
        <w:rPr>
          <w:rFonts w:asciiTheme="majorHAnsi" w:hAnsiTheme="majorHAnsi" w:cstheme="majorHAnsi"/>
        </w:rPr>
        <w:t xml:space="preserve">surgical </w:t>
      </w:r>
      <w:r>
        <w:rPr>
          <w:rFonts w:asciiTheme="majorHAnsi" w:hAnsiTheme="majorHAnsi" w:cstheme="majorHAnsi"/>
        </w:rPr>
        <w:t>masks</w:t>
      </w:r>
    </w:p>
    <w:p w14:paraId="3178D0A0" w14:textId="33BA7786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Hand gel</w:t>
      </w:r>
    </w:p>
    <w:p w14:paraId="1388312A" w14:textId="774B5DD7" w:rsidR="00AA346B" w:rsidRDefault="00AA346B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Laptop</w:t>
      </w:r>
    </w:p>
    <w:p w14:paraId="215BEB5B" w14:textId="434B55EF" w:rsidR="00AA346B" w:rsidRDefault="00AA346B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Phone </w:t>
      </w:r>
    </w:p>
    <w:p w14:paraId="01F9A61D" w14:textId="5EEAD2DA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Arm bands</w:t>
      </w:r>
      <w:r w:rsidR="00EF4572">
        <w:rPr>
          <w:rFonts w:asciiTheme="majorHAnsi" w:hAnsiTheme="majorHAnsi" w:cstheme="majorHAnsi"/>
        </w:rPr>
        <w:t xml:space="preserve">: GREEN and ORANGE </w:t>
      </w:r>
    </w:p>
    <w:p w14:paraId="5C7CA1B0" w14:textId="41C952CD" w:rsidR="0076791D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Note pad – to take down patients’ phone numbers should they wish to wait in their vehicle</w:t>
      </w:r>
    </w:p>
    <w:p w14:paraId="375A3A4B" w14:textId="530B9B7E" w:rsidR="008B69EE" w:rsidRPr="00AA346B" w:rsidRDefault="0076791D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Communication modality (phone, walkie talkie</w:t>
      </w:r>
      <w:r w:rsidR="00AA346B">
        <w:rPr>
          <w:rFonts w:asciiTheme="majorHAnsi" w:hAnsiTheme="majorHAnsi" w:cstheme="majorHAnsi"/>
        </w:rPr>
        <w:t>, EMR text</w:t>
      </w:r>
      <w:r>
        <w:rPr>
          <w:rFonts w:asciiTheme="majorHAnsi" w:hAnsiTheme="majorHAnsi" w:cstheme="majorHAnsi"/>
        </w:rPr>
        <w:t xml:space="preserve">) to connect with clinic team </w:t>
      </w:r>
    </w:p>
    <w:p w14:paraId="1A22ACA0" w14:textId="710EB10F" w:rsidR="008B69EE" w:rsidRPr="00AA346B" w:rsidRDefault="00FD5AFA" w:rsidP="00B44F31">
      <w:pPr>
        <w:pStyle w:val="ListParagraph"/>
        <w:numPr>
          <w:ilvl w:val="0"/>
          <w:numId w:val="3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Clinic staff</w:t>
      </w:r>
      <w:r>
        <w:rPr>
          <w:rStyle w:val="CommentReference"/>
        </w:rPr>
        <w:t xml:space="preserve"> </w:t>
      </w:r>
      <w:r>
        <w:rPr>
          <w:rFonts w:asciiTheme="majorHAnsi" w:hAnsiTheme="majorHAnsi" w:cstheme="majorHAnsi"/>
        </w:rPr>
        <w:t>at</w:t>
      </w:r>
      <w:r w:rsidR="00315384" w:rsidRPr="00AA346B">
        <w:rPr>
          <w:rFonts w:asciiTheme="majorHAnsi" w:hAnsiTheme="majorHAnsi" w:cstheme="majorHAnsi"/>
        </w:rPr>
        <w:t xml:space="preserve"> the welcome station </w:t>
      </w:r>
      <w:r w:rsidR="00B37CCC">
        <w:rPr>
          <w:rFonts w:asciiTheme="majorHAnsi" w:hAnsiTheme="majorHAnsi" w:cstheme="majorHAnsi"/>
        </w:rPr>
        <w:t>may wear a surgical mask+ face shield</w:t>
      </w:r>
      <w:r w:rsidR="008B69EE" w:rsidRPr="00AA346B">
        <w:rPr>
          <w:rFonts w:asciiTheme="majorHAnsi" w:hAnsiTheme="majorHAnsi" w:cstheme="majorHAnsi"/>
        </w:rPr>
        <w:t xml:space="preserve"> and gloves </w:t>
      </w:r>
    </w:p>
    <w:p w14:paraId="70264DD6" w14:textId="04D817BB" w:rsidR="0076791D" w:rsidRPr="00AA346B" w:rsidRDefault="0076791D" w:rsidP="005A269B">
      <w:pPr>
        <w:jc w:val="both"/>
        <w:rPr>
          <w:rFonts w:asciiTheme="majorHAnsi" w:hAnsiTheme="majorHAnsi" w:cstheme="majorHAnsi"/>
          <w:b/>
          <w:bCs/>
        </w:rPr>
      </w:pPr>
      <w:r w:rsidRPr="00AA346B">
        <w:rPr>
          <w:rFonts w:asciiTheme="majorHAnsi" w:hAnsiTheme="majorHAnsi" w:cstheme="majorHAnsi"/>
          <w:b/>
          <w:bCs/>
        </w:rPr>
        <w:t>WORKFLOW:</w:t>
      </w:r>
    </w:p>
    <w:p w14:paraId="71130126" w14:textId="0CDB2804" w:rsidR="0076791D" w:rsidRPr="004324D3" w:rsidRDefault="0076791D" w:rsidP="0076791D">
      <w:pPr>
        <w:pStyle w:val="ListParagraph"/>
        <w:numPr>
          <w:ilvl w:val="0"/>
          <w:numId w:val="3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Welcome patients to the clinic</w:t>
      </w:r>
    </w:p>
    <w:p w14:paraId="4E9AD680" w14:textId="02772F0F" w:rsidR="0076791D" w:rsidRPr="004324D3" w:rsidRDefault="0076791D" w:rsidP="0076791D">
      <w:pPr>
        <w:pStyle w:val="ListParagraph"/>
        <w:numPr>
          <w:ilvl w:val="0"/>
          <w:numId w:val="35"/>
        </w:numPr>
        <w:jc w:val="both"/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Confirm their appointment slot</w:t>
      </w:r>
      <w:r w:rsidR="00B44F31" w:rsidRPr="004324D3">
        <w:rPr>
          <w:rFonts w:asciiTheme="majorHAnsi" w:hAnsiTheme="majorHAnsi" w:cstheme="majorHAnsi"/>
        </w:rPr>
        <w:t xml:space="preserve"> on the EMR</w:t>
      </w:r>
    </w:p>
    <w:p w14:paraId="19A660DA" w14:textId="61FD923D" w:rsidR="0076791D" w:rsidRPr="004324D3" w:rsidRDefault="004324D3" w:rsidP="004A0976">
      <w:pPr>
        <w:pStyle w:val="ListParagraph"/>
        <w:numPr>
          <w:ilvl w:val="0"/>
          <w:numId w:val="35"/>
        </w:numPr>
        <w:jc w:val="both"/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Screen for temperature</w:t>
      </w:r>
    </w:p>
    <w:p w14:paraId="57E01290" w14:textId="4F910FE2" w:rsidR="004324D3" w:rsidRPr="004324D3" w:rsidRDefault="004324D3" w:rsidP="004A0976">
      <w:pPr>
        <w:pStyle w:val="ListParagraph"/>
        <w:numPr>
          <w:ilvl w:val="0"/>
          <w:numId w:val="35"/>
        </w:numPr>
        <w:jc w:val="both"/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 xml:space="preserve">Ask the </w:t>
      </w:r>
      <w:r w:rsidRPr="004324D3">
        <w:rPr>
          <w:rFonts w:asciiTheme="majorHAnsi" w:hAnsiTheme="majorHAnsi" w:cstheme="majorHAnsi"/>
          <w:b/>
          <w:bCs/>
        </w:rPr>
        <w:t>COVID-19 screening questions</w:t>
      </w:r>
    </w:p>
    <w:p w14:paraId="23540184" w14:textId="77777777" w:rsidR="004324D3" w:rsidRPr="004324D3" w:rsidRDefault="004324D3" w:rsidP="004324D3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Do you have any of the following symptoms?</w:t>
      </w:r>
    </w:p>
    <w:p w14:paraId="68CADA26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Fever</w:t>
      </w:r>
    </w:p>
    <w:p w14:paraId="491FE2A8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Cough</w:t>
      </w:r>
    </w:p>
    <w:p w14:paraId="674734B9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Shortness of breath</w:t>
      </w:r>
    </w:p>
    <w:p w14:paraId="31BE9A6A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Chills</w:t>
      </w:r>
    </w:p>
    <w:p w14:paraId="78369BFC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Muscle pain</w:t>
      </w:r>
    </w:p>
    <w:p w14:paraId="620B1DB0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Headache</w:t>
      </w:r>
    </w:p>
    <w:p w14:paraId="5F7ECE9D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Sore throat</w:t>
      </w:r>
    </w:p>
    <w:p w14:paraId="1EC94989" w14:textId="77777777" w:rsidR="004324D3" w:rsidRPr="004324D3" w:rsidRDefault="004324D3" w:rsidP="004324D3">
      <w:pPr>
        <w:pStyle w:val="ListParagraph"/>
        <w:numPr>
          <w:ilvl w:val="2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lastRenderedPageBreak/>
        <w:t>New loss of taste or smell</w:t>
      </w:r>
    </w:p>
    <w:p w14:paraId="2B16C0D9" w14:textId="77777777" w:rsidR="004324D3" w:rsidRPr="004324D3" w:rsidRDefault="004324D3" w:rsidP="004324D3">
      <w:pPr>
        <w:pStyle w:val="ListParagraph"/>
        <w:numPr>
          <w:ilvl w:val="1"/>
          <w:numId w:val="3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Have you had close contact with a person who may have COVID-19?</w:t>
      </w:r>
    </w:p>
    <w:p w14:paraId="79B4D018" w14:textId="1EE6ED5C" w:rsidR="004324D3" w:rsidRPr="004324D3" w:rsidRDefault="004324D3" w:rsidP="004324D3">
      <w:pPr>
        <w:ind w:firstLine="720"/>
        <w:rPr>
          <w:rFonts w:asciiTheme="majorHAnsi" w:hAnsiTheme="majorHAnsi" w:cstheme="majorHAnsi"/>
          <w:b/>
          <w:bCs/>
        </w:rPr>
      </w:pPr>
      <w:r w:rsidRPr="004324D3">
        <w:rPr>
          <w:rFonts w:asciiTheme="majorHAnsi" w:hAnsiTheme="majorHAnsi" w:cstheme="majorHAnsi"/>
          <w:b/>
          <w:bCs/>
        </w:rPr>
        <w:t xml:space="preserve">If patient + essential caregiver answer </w:t>
      </w:r>
      <w:r w:rsidRPr="004324D3">
        <w:rPr>
          <w:rFonts w:asciiTheme="majorHAnsi" w:hAnsiTheme="majorHAnsi" w:cstheme="majorHAnsi"/>
          <w:b/>
          <w:bCs/>
          <w:u w:val="single"/>
        </w:rPr>
        <w:t>NO</w:t>
      </w:r>
      <w:r w:rsidRPr="004324D3">
        <w:rPr>
          <w:rFonts w:asciiTheme="majorHAnsi" w:hAnsiTheme="majorHAnsi" w:cstheme="majorHAnsi"/>
          <w:b/>
          <w:bCs/>
        </w:rPr>
        <w:t xml:space="preserve"> to all </w:t>
      </w:r>
      <w:r w:rsidRPr="004324D3">
        <w:rPr>
          <w:rFonts w:asciiTheme="majorHAnsi" w:hAnsiTheme="majorHAnsi" w:cstheme="majorHAnsi"/>
          <w:b/>
          <w:bCs/>
        </w:rPr>
        <w:sym w:font="Wingdings" w:char="F0E0"/>
      </w:r>
      <w:r w:rsidRPr="004324D3">
        <w:rPr>
          <w:rFonts w:asciiTheme="majorHAnsi" w:hAnsiTheme="majorHAnsi" w:cstheme="majorHAnsi"/>
          <w:b/>
          <w:bCs/>
        </w:rPr>
        <w:t xml:space="preserve"> </w:t>
      </w:r>
    </w:p>
    <w:p w14:paraId="28A01DE9" w14:textId="0A662CD0" w:rsidR="004324D3" w:rsidRPr="004324D3" w:rsidRDefault="004324D3" w:rsidP="004324D3">
      <w:pPr>
        <w:pStyle w:val="ListParagraph"/>
        <w:numPr>
          <w:ilvl w:val="0"/>
          <w:numId w:val="43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 xml:space="preserve">Give them a GREEN armband </w:t>
      </w:r>
    </w:p>
    <w:p w14:paraId="21A82A6B" w14:textId="404E22D6" w:rsidR="004324D3" w:rsidRPr="004324D3" w:rsidRDefault="004324D3" w:rsidP="004324D3">
      <w:pPr>
        <w:pStyle w:val="ListParagraph"/>
        <w:numPr>
          <w:ilvl w:val="0"/>
          <w:numId w:val="43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Give them a surgical mask</w:t>
      </w:r>
    </w:p>
    <w:p w14:paraId="109B3AF2" w14:textId="2A81A2DD" w:rsidR="004324D3" w:rsidRPr="004324D3" w:rsidRDefault="004324D3" w:rsidP="004324D3">
      <w:pPr>
        <w:pStyle w:val="ListParagraph"/>
        <w:numPr>
          <w:ilvl w:val="0"/>
          <w:numId w:val="43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Remind them to use hand gel</w:t>
      </w:r>
    </w:p>
    <w:p w14:paraId="3EF15311" w14:textId="178678B7" w:rsidR="004324D3" w:rsidRPr="004324D3" w:rsidRDefault="004324D3" w:rsidP="004324D3">
      <w:pPr>
        <w:pStyle w:val="ListParagraph"/>
        <w:numPr>
          <w:ilvl w:val="0"/>
          <w:numId w:val="43"/>
        </w:numPr>
        <w:jc w:val="both"/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Remind them of social distancing rules, hand hygiene, respiratory etiquette</w:t>
      </w:r>
    </w:p>
    <w:p w14:paraId="4B701C3E" w14:textId="0AA87A16" w:rsidR="004324D3" w:rsidRPr="004324D3" w:rsidRDefault="004324D3" w:rsidP="004324D3">
      <w:pPr>
        <w:pStyle w:val="ListParagraph"/>
        <w:numPr>
          <w:ilvl w:val="0"/>
          <w:numId w:val="43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Direct them to the front desk</w:t>
      </w:r>
    </w:p>
    <w:p w14:paraId="7C605DC1" w14:textId="67DD64AA" w:rsidR="004324D3" w:rsidRPr="004324D3" w:rsidRDefault="004324D3" w:rsidP="004324D3">
      <w:pPr>
        <w:pStyle w:val="ListParagraph"/>
        <w:numPr>
          <w:ilvl w:val="0"/>
          <w:numId w:val="43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If the waiting area is full, offer the patients the option to wait in their vehicle</w:t>
      </w:r>
    </w:p>
    <w:p w14:paraId="26F85A68" w14:textId="5035F03D" w:rsidR="004324D3" w:rsidRPr="004324D3" w:rsidRDefault="004324D3" w:rsidP="004324D3">
      <w:pPr>
        <w:ind w:firstLine="720"/>
        <w:rPr>
          <w:rFonts w:asciiTheme="majorHAnsi" w:hAnsiTheme="majorHAnsi" w:cstheme="majorHAnsi"/>
          <w:b/>
          <w:bCs/>
        </w:rPr>
      </w:pPr>
      <w:r w:rsidRPr="004324D3">
        <w:rPr>
          <w:rFonts w:asciiTheme="majorHAnsi" w:hAnsiTheme="majorHAnsi" w:cstheme="majorHAnsi"/>
          <w:b/>
          <w:bCs/>
        </w:rPr>
        <w:t xml:space="preserve">If patient + essential caregiver answer </w:t>
      </w:r>
      <w:r w:rsidRPr="004324D3">
        <w:rPr>
          <w:rFonts w:asciiTheme="majorHAnsi" w:hAnsiTheme="majorHAnsi" w:cstheme="majorHAnsi"/>
          <w:b/>
          <w:bCs/>
          <w:u w:val="single"/>
        </w:rPr>
        <w:t>YES</w:t>
      </w:r>
      <w:r w:rsidRPr="004324D3">
        <w:rPr>
          <w:rFonts w:asciiTheme="majorHAnsi" w:hAnsiTheme="majorHAnsi" w:cstheme="majorHAnsi"/>
          <w:b/>
          <w:bCs/>
        </w:rPr>
        <w:t xml:space="preserve"> to any </w:t>
      </w:r>
      <w:r w:rsidRPr="004324D3">
        <w:rPr>
          <w:rFonts w:asciiTheme="majorHAnsi" w:hAnsiTheme="majorHAnsi" w:cstheme="majorHAnsi"/>
          <w:b/>
          <w:bCs/>
        </w:rPr>
        <w:sym w:font="Wingdings" w:char="F0E0"/>
      </w:r>
      <w:r w:rsidRPr="004324D3">
        <w:rPr>
          <w:rFonts w:asciiTheme="majorHAnsi" w:hAnsiTheme="majorHAnsi" w:cstheme="majorHAnsi"/>
          <w:b/>
          <w:bCs/>
        </w:rPr>
        <w:t xml:space="preserve"> </w:t>
      </w:r>
    </w:p>
    <w:p w14:paraId="306D0147" w14:textId="4799C510" w:rsidR="005066EB" w:rsidRPr="004324D3" w:rsidRDefault="005066EB" w:rsidP="005066EB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bookmarkStart w:id="0" w:name="_Hlk39668980"/>
      <w:r>
        <w:rPr>
          <w:rFonts w:asciiTheme="majorHAnsi" w:hAnsiTheme="majorHAnsi" w:cstheme="majorHAnsi"/>
        </w:rPr>
        <w:t>Immediately offer them surgical masks</w:t>
      </w:r>
      <w:r w:rsidRPr="004324D3">
        <w:rPr>
          <w:rFonts w:asciiTheme="majorHAnsi" w:hAnsiTheme="majorHAnsi" w:cstheme="majorHAnsi"/>
        </w:rPr>
        <w:t xml:space="preserve"> </w:t>
      </w:r>
    </w:p>
    <w:p w14:paraId="20B10021" w14:textId="5C968FF8" w:rsidR="004324D3" w:rsidRPr="004324D3" w:rsidRDefault="004324D3" w:rsidP="004324D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 xml:space="preserve">Give </w:t>
      </w:r>
      <w:r w:rsidR="005066EB">
        <w:rPr>
          <w:rFonts w:asciiTheme="majorHAnsi" w:hAnsiTheme="majorHAnsi" w:cstheme="majorHAnsi"/>
        </w:rPr>
        <w:t>them</w:t>
      </w:r>
      <w:r w:rsidRPr="004324D3">
        <w:rPr>
          <w:rFonts w:asciiTheme="majorHAnsi" w:hAnsiTheme="majorHAnsi" w:cstheme="majorHAnsi"/>
        </w:rPr>
        <w:t xml:space="preserve"> an ORANGE armband</w:t>
      </w:r>
    </w:p>
    <w:p w14:paraId="47FC01F2" w14:textId="77777777" w:rsidR="004324D3" w:rsidRPr="004324D3" w:rsidRDefault="004324D3" w:rsidP="004324D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Remind them to use hand gel</w:t>
      </w:r>
    </w:p>
    <w:p w14:paraId="2A3688AB" w14:textId="691320BA" w:rsidR="004324D3" w:rsidRPr="004324D3" w:rsidRDefault="004324D3" w:rsidP="004324D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 xml:space="preserve">Alert front desk and clinic staff via EMR text </w:t>
      </w:r>
    </w:p>
    <w:p w14:paraId="1CD1CB71" w14:textId="77777777" w:rsidR="004324D3" w:rsidRPr="004324D3" w:rsidRDefault="004324D3" w:rsidP="004324D3">
      <w:pPr>
        <w:pStyle w:val="ListParagraph"/>
        <w:numPr>
          <w:ilvl w:val="0"/>
          <w:numId w:val="45"/>
        </w:numPr>
        <w:jc w:val="both"/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Remind all patients of social distancing rules, hand hygiene, respiratory etiquette</w:t>
      </w:r>
    </w:p>
    <w:p w14:paraId="6DFFAC90" w14:textId="6B71DC91" w:rsidR="004324D3" w:rsidRPr="004324D3" w:rsidRDefault="004324D3" w:rsidP="004324D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Check to see if the designated room is available</w:t>
      </w:r>
      <w:r w:rsidR="005066EB">
        <w:rPr>
          <w:rFonts w:asciiTheme="majorHAnsi" w:hAnsiTheme="majorHAnsi" w:cstheme="majorHAnsi"/>
        </w:rPr>
        <w:t xml:space="preserve"> (by phone)</w:t>
      </w:r>
    </w:p>
    <w:p w14:paraId="0A62EEF0" w14:textId="2BD09474" w:rsidR="005066EB" w:rsidRPr="005551A3" w:rsidRDefault="005066EB" w:rsidP="005066EB">
      <w:pPr>
        <w:pStyle w:val="ListParagraph"/>
        <w:numPr>
          <w:ilvl w:val="1"/>
          <w:numId w:val="45"/>
        </w:numPr>
        <w:jc w:val="both"/>
        <w:rPr>
          <w:rFonts w:asciiTheme="majorHAnsi" w:hAnsiTheme="majorHAnsi" w:cstheme="majorHAnsi"/>
        </w:rPr>
      </w:pPr>
      <w:r w:rsidRPr="005551A3">
        <w:rPr>
          <w:rFonts w:asciiTheme="majorHAnsi" w:hAnsiTheme="majorHAnsi" w:cstheme="majorHAnsi"/>
        </w:rPr>
        <w:t xml:space="preserve">If not available, have </w:t>
      </w:r>
      <w:r>
        <w:rPr>
          <w:rFonts w:asciiTheme="majorHAnsi" w:hAnsiTheme="majorHAnsi" w:cstheme="majorHAnsi"/>
        </w:rPr>
        <w:t>them</w:t>
      </w:r>
      <w:r w:rsidRPr="005551A3">
        <w:rPr>
          <w:rFonts w:asciiTheme="majorHAnsi" w:hAnsiTheme="majorHAnsi" w:cstheme="majorHAnsi"/>
        </w:rPr>
        <w:t xml:space="preserve"> wait in th</w:t>
      </w:r>
      <w:r>
        <w:rPr>
          <w:rFonts w:asciiTheme="majorHAnsi" w:hAnsiTheme="majorHAnsi" w:cstheme="majorHAnsi"/>
        </w:rPr>
        <w:t>eir vehicle</w:t>
      </w:r>
      <w:r w:rsidRPr="005551A3">
        <w:rPr>
          <w:rFonts w:asciiTheme="majorHAnsi" w:hAnsiTheme="majorHAnsi" w:cstheme="majorHAnsi"/>
        </w:rPr>
        <w:t>. If the wait time is expected to be longer than 1 hour, assign the patient to another exam room</w:t>
      </w:r>
    </w:p>
    <w:p w14:paraId="40D590DB" w14:textId="77777777" w:rsidR="005066EB" w:rsidRDefault="004324D3" w:rsidP="004324D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>When the room is available</w:t>
      </w:r>
      <w:r w:rsidR="005066EB">
        <w:rPr>
          <w:rFonts w:asciiTheme="majorHAnsi" w:hAnsiTheme="majorHAnsi" w:cstheme="majorHAnsi"/>
        </w:rPr>
        <w:t>:</w:t>
      </w:r>
    </w:p>
    <w:p w14:paraId="37E0060A" w14:textId="77777777" w:rsidR="005066EB" w:rsidRDefault="005066EB" w:rsidP="005066EB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 clinic staff of incoming patient</w:t>
      </w:r>
    </w:p>
    <w:p w14:paraId="0ACFFBCF" w14:textId="4B939903" w:rsidR="004324D3" w:rsidRPr="004324D3" w:rsidRDefault="005066EB" w:rsidP="005066EB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4324D3" w:rsidRPr="004324D3">
        <w:rPr>
          <w:rFonts w:asciiTheme="majorHAnsi" w:hAnsiTheme="majorHAnsi" w:cstheme="majorHAnsi"/>
        </w:rPr>
        <w:t>scort the patient to the designated room</w:t>
      </w:r>
    </w:p>
    <w:p w14:paraId="140F36E4" w14:textId="77777777" w:rsidR="005066EB" w:rsidRDefault="005066EB" w:rsidP="004324D3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Bypass common areas if possible</w:t>
      </w:r>
    </w:p>
    <w:p w14:paraId="67FBEFB1" w14:textId="62226B6C" w:rsidR="004324D3" w:rsidRDefault="005066EB" w:rsidP="004324D3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Patients should not be allowed to </w:t>
      </w:r>
      <w:r w:rsidR="004324D3" w:rsidRPr="004324D3">
        <w:rPr>
          <w:rFonts w:asciiTheme="majorHAnsi" w:hAnsiTheme="majorHAnsi" w:cstheme="majorHAnsi"/>
        </w:rPr>
        <w:t>wait in the lobby or common areas</w:t>
      </w:r>
    </w:p>
    <w:p w14:paraId="5D7FFE07" w14:textId="5F077DB9" w:rsidR="005066EB" w:rsidRPr="004324D3" w:rsidRDefault="005066EB" w:rsidP="004324D3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They should remain 6 feet away from other patients in the office</w:t>
      </w:r>
    </w:p>
    <w:p w14:paraId="47273BAE" w14:textId="5BAB8EC0" w:rsidR="004324D3" w:rsidRDefault="005066EB" w:rsidP="004324D3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Close the door as the patient waits for their nurse</w:t>
      </w:r>
      <w:r w:rsidR="004324D3" w:rsidRPr="004324D3">
        <w:rPr>
          <w:rFonts w:asciiTheme="majorHAnsi" w:hAnsiTheme="majorHAnsi" w:cstheme="majorHAnsi"/>
        </w:rPr>
        <w:t xml:space="preserve"> </w:t>
      </w:r>
    </w:p>
    <w:p w14:paraId="5F9030CB" w14:textId="6EAD561D" w:rsidR="00FD5AFA" w:rsidRDefault="00FD5AFA" w:rsidP="004324D3">
      <w:pPr>
        <w:pStyle w:val="ListParagraph"/>
        <w:numPr>
          <w:ilvl w:val="1"/>
          <w:numId w:val="4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Consider placing signage outside the exam door to prevent accidental exposure risk</w:t>
      </w:r>
    </w:p>
    <w:bookmarkEnd w:id="0"/>
    <w:p w14:paraId="47753C13" w14:textId="7653DF3F" w:rsidR="00982AF1" w:rsidRPr="004324D3" w:rsidRDefault="004324D3" w:rsidP="004324D3">
      <w:pPr>
        <w:pStyle w:val="ListParagraph"/>
        <w:numPr>
          <w:ilvl w:val="0"/>
          <w:numId w:val="45"/>
        </w:numPr>
        <w:rPr>
          <w:rFonts w:asciiTheme="majorHAnsi" w:hAnsiTheme="majorHAnsi" w:cstheme="majorHAnsi"/>
        </w:rPr>
      </w:pPr>
      <w:r w:rsidRPr="004324D3">
        <w:rPr>
          <w:rFonts w:asciiTheme="majorHAnsi" w:hAnsiTheme="majorHAnsi" w:cstheme="majorHAnsi"/>
        </w:rPr>
        <w:t xml:space="preserve">Update Welcome Station log </w:t>
      </w:r>
    </w:p>
    <w:p w14:paraId="0E4EB991" w14:textId="0B089381" w:rsidR="00B44F31" w:rsidRPr="00B44F31" w:rsidRDefault="00B44F31" w:rsidP="00B44F31">
      <w:pPr>
        <w:jc w:val="both"/>
        <w:rPr>
          <w:rFonts w:asciiTheme="majorHAnsi" w:hAnsiTheme="majorHAnsi" w:cstheme="majorHAnsi"/>
          <w:b/>
          <w:bCs/>
        </w:rPr>
      </w:pPr>
      <w:r w:rsidRPr="00B44F31">
        <w:rPr>
          <w:rFonts w:asciiTheme="majorHAnsi" w:hAnsiTheme="majorHAnsi" w:cstheme="majorHAnsi"/>
          <w:b/>
          <w:bCs/>
        </w:rPr>
        <w:t>TAKE NOTE:</w:t>
      </w:r>
    </w:p>
    <w:p w14:paraId="630F745B" w14:textId="18DDEC54" w:rsidR="00B44F31" w:rsidRDefault="00B44F31" w:rsidP="00B44F31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Patients and caregivers should be discouraged from congregating at the Welcome Station</w:t>
      </w:r>
    </w:p>
    <w:p w14:paraId="4BAB9AF1" w14:textId="3CF8F345" w:rsidR="00B44F31" w:rsidRDefault="00B44F31" w:rsidP="00B44F31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a patient is suspected of having COVID-19 symptoms, alert clinic staff and escort the patient to the designated room</w:t>
      </w:r>
    </w:p>
    <w:p w14:paraId="6F5C2BFA" w14:textId="7C6D21B6" w:rsidR="00B44F31" w:rsidRDefault="00B44F31" w:rsidP="00B44F31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bookmarkStart w:id="1" w:name="_Hlk39669252"/>
      <w:r>
        <w:rPr>
          <w:rFonts w:asciiTheme="majorHAnsi" w:hAnsiTheme="majorHAnsi" w:cstheme="majorHAnsi"/>
        </w:rPr>
        <w:t>Patients with ORANGE armbands should be escorted out to the front door after their appointment</w:t>
      </w:r>
      <w:r w:rsidR="00E90E9F">
        <w:rPr>
          <w:rFonts w:asciiTheme="majorHAnsi" w:hAnsiTheme="majorHAnsi" w:cstheme="majorHAnsi"/>
        </w:rPr>
        <w:t xml:space="preserve"> or when clinic design allows</w:t>
      </w:r>
      <w:r w:rsidR="00982AF1">
        <w:rPr>
          <w:rFonts w:asciiTheme="majorHAnsi" w:hAnsiTheme="majorHAnsi" w:cstheme="majorHAnsi"/>
        </w:rPr>
        <w:t>,</w:t>
      </w:r>
      <w:r w:rsidR="00E90E9F">
        <w:rPr>
          <w:rFonts w:asciiTheme="majorHAnsi" w:hAnsiTheme="majorHAnsi" w:cstheme="majorHAnsi"/>
        </w:rPr>
        <w:t xml:space="preserve"> a separate exit that does not require re-entry into the lobby.</w:t>
      </w:r>
    </w:p>
    <w:bookmarkEnd w:id="1"/>
    <w:p w14:paraId="01CC169F" w14:textId="01B33EC1" w:rsidR="00B44F31" w:rsidRDefault="00B44F31" w:rsidP="00B44F31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If staff at the Welcome Station have to take a break or leave the desk for a short period, use “Be Right Back” signage to ensure patients do not bypass the station and enter clinic without screening</w:t>
      </w:r>
    </w:p>
    <w:p w14:paraId="547B1A80" w14:textId="363384BA" w:rsidR="00982AF1" w:rsidRDefault="00982AF1" w:rsidP="00B44F31">
      <w:pPr>
        <w:pStyle w:val="ListParagraph"/>
        <w:numPr>
          <w:ilvl w:val="0"/>
          <w:numId w:val="3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the clinic uses tablets for check-in, ensure all tablets are sanitized after each use. Leave a tablet in the designated room for symptomatic patients. </w:t>
      </w:r>
    </w:p>
    <w:sectPr w:rsidR="00982AF1" w:rsidSect="00FA5258">
      <w:headerReference w:type="default" r:id="rId11"/>
      <w:footerReference w:type="default" r:id="rId12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A7E06" w14:textId="77777777" w:rsidR="00C83E3C" w:rsidRDefault="00C83E3C" w:rsidP="002B5D27">
      <w:r>
        <w:separator/>
      </w:r>
    </w:p>
  </w:endnote>
  <w:endnote w:type="continuationSeparator" w:id="0">
    <w:p w14:paraId="78B4E005" w14:textId="77777777" w:rsidR="00C83E3C" w:rsidRDefault="00C83E3C" w:rsidP="002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C9CEE" w14:textId="77777777" w:rsidR="00283D68" w:rsidRPr="00F55335" w:rsidRDefault="00283D68" w:rsidP="00D565D4">
    <w:pPr>
      <w:pStyle w:val="Footer"/>
      <w:tabs>
        <w:tab w:val="clear" w:pos="4680"/>
      </w:tabs>
      <w:jc w:val="both"/>
      <w:rPr>
        <w:sz w:val="12"/>
      </w:rPr>
    </w:pPr>
    <w:r>
      <w:ptab w:relativeTo="margin" w:alignment="left" w:leader="none"/>
    </w:r>
  </w:p>
  <w:tbl>
    <w:tblPr>
      <w:tblStyle w:val="TableGrid"/>
      <w:tblW w:w="11345" w:type="dxa"/>
      <w:tblInd w:w="-990" w:type="dxa"/>
      <w:tblLook w:val="04A0" w:firstRow="1" w:lastRow="0" w:firstColumn="1" w:lastColumn="0" w:noHBand="0" w:noVBand="1"/>
    </w:tblPr>
    <w:tblGrid>
      <w:gridCol w:w="5855"/>
      <w:gridCol w:w="5490"/>
    </w:tblGrid>
    <w:tr w:rsidR="008303FB" w:rsidRPr="003C55D5" w14:paraId="3894F33C" w14:textId="77777777" w:rsidTr="00283D68">
      <w:tc>
        <w:tcPr>
          <w:tcW w:w="5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4D1AB9" w14:textId="77777777" w:rsidR="009B02E2" w:rsidRPr="003C55D5" w:rsidRDefault="009B02E2" w:rsidP="00356B4A">
          <w:pPr>
            <w:pStyle w:val="Footer"/>
            <w:tabs>
              <w:tab w:val="clear" w:pos="4680"/>
            </w:tabs>
            <w:rPr>
              <w:sz w:val="18"/>
              <w:szCs w:val="20"/>
            </w:rPr>
          </w:pPr>
        </w:p>
        <w:p w14:paraId="3F06F0E4" w14:textId="77777777" w:rsidR="00283D68" w:rsidRPr="003C55D5" w:rsidRDefault="00283D68" w:rsidP="00356B4A">
          <w:pPr>
            <w:pStyle w:val="Footer"/>
            <w:tabs>
              <w:tab w:val="clear" w:pos="4680"/>
            </w:tabs>
            <w:rPr>
              <w:sz w:val="18"/>
              <w:szCs w:val="20"/>
            </w:rPr>
          </w:pPr>
          <w:r w:rsidRPr="003C55D5">
            <w:rPr>
              <w:sz w:val="18"/>
              <w:szCs w:val="20"/>
            </w:rPr>
            <w:t>Proprietary and Confidential</w:t>
          </w:r>
        </w:p>
      </w:tc>
      <w:tc>
        <w:tcPr>
          <w:tcW w:w="549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5431D3" w14:textId="77777777" w:rsidR="00283D68" w:rsidRPr="003C55D5" w:rsidRDefault="00283D68" w:rsidP="00815CE3">
          <w:pPr>
            <w:pStyle w:val="Footer"/>
            <w:tabs>
              <w:tab w:val="clear" w:pos="4680"/>
            </w:tabs>
            <w:jc w:val="right"/>
            <w:rPr>
              <w:sz w:val="18"/>
              <w:szCs w:val="20"/>
            </w:rPr>
          </w:pPr>
        </w:p>
        <w:p w14:paraId="4EF56E4A" w14:textId="615C5FCC" w:rsidR="00403CC4" w:rsidRPr="003C55D5" w:rsidRDefault="00403CC4" w:rsidP="005609BD">
          <w:pPr>
            <w:pStyle w:val="Footer"/>
            <w:tabs>
              <w:tab w:val="clear" w:pos="4680"/>
            </w:tabs>
            <w:jc w:val="right"/>
            <w:rPr>
              <w:sz w:val="18"/>
              <w:szCs w:val="20"/>
            </w:rPr>
          </w:pPr>
          <w:r w:rsidRPr="003C55D5">
            <w:rPr>
              <w:bCs/>
              <w:sz w:val="18"/>
              <w:szCs w:val="20"/>
            </w:rPr>
            <w:t xml:space="preserve">Updated </w:t>
          </w:r>
          <w:r w:rsidR="005066EB">
            <w:rPr>
              <w:bCs/>
              <w:noProof/>
              <w:sz w:val="18"/>
              <w:szCs w:val="20"/>
            </w:rPr>
            <w:t>5/</w:t>
          </w:r>
          <w:r w:rsidR="00EC7710">
            <w:rPr>
              <w:bCs/>
              <w:noProof/>
              <w:sz w:val="18"/>
              <w:szCs w:val="20"/>
            </w:rPr>
            <w:t>14</w:t>
          </w:r>
          <w:r w:rsidR="005066EB">
            <w:rPr>
              <w:bCs/>
              <w:noProof/>
              <w:sz w:val="18"/>
              <w:szCs w:val="20"/>
            </w:rPr>
            <w:t>/2020</w:t>
          </w:r>
        </w:p>
      </w:tc>
    </w:tr>
  </w:tbl>
  <w:p w14:paraId="45442348" w14:textId="77777777" w:rsidR="00283D68" w:rsidRPr="008D14FB" w:rsidRDefault="00283D68" w:rsidP="009F111E">
    <w:pPr>
      <w:pStyle w:val="Footer"/>
      <w:tabs>
        <w:tab w:val="clear" w:pos="4680"/>
      </w:tabs>
      <w:jc w:val="both"/>
      <w:rPr>
        <w:rFonts w:asciiTheme="majorHAnsi" w:hAnsiTheme="maj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4918" w14:textId="77777777" w:rsidR="00C83E3C" w:rsidRDefault="00C83E3C" w:rsidP="002B5D27">
      <w:r>
        <w:separator/>
      </w:r>
    </w:p>
  </w:footnote>
  <w:footnote w:type="continuationSeparator" w:id="0">
    <w:p w14:paraId="5363EC14" w14:textId="77777777" w:rsidR="00C83E3C" w:rsidRDefault="00C83E3C" w:rsidP="002B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376A68" w:rsidRPr="00F55335" w14:paraId="7F51CD17" w14:textId="77777777" w:rsidTr="000E42B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405DCA1E" w14:textId="24A918C7" w:rsidR="00376A68" w:rsidRPr="00F55335" w:rsidRDefault="005A269B" w:rsidP="008C6FB2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t>SETTING UP A WELCOME STATION IN YOUR CLINIC</w:t>
          </w: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691FAD8C" w14:textId="77777777" w:rsidR="00376A68" w:rsidRPr="00F55335" w:rsidRDefault="00376A68" w:rsidP="002B5D27">
          <w:pPr>
            <w:pStyle w:val="Header"/>
            <w:jc w:val="right"/>
            <w:rPr>
              <w:sz w:val="24"/>
            </w:rPr>
          </w:pPr>
          <w:r w:rsidRPr="00F55335">
            <w:rPr>
              <w:noProof/>
              <w:sz w:val="24"/>
            </w:rPr>
            <w:drawing>
              <wp:anchor distT="0" distB="0" distL="114300" distR="114300" simplePos="0" relativeHeight="251692032" behindDoc="1" locked="0" layoutInCell="1" allowOverlap="1" wp14:anchorId="1945995C" wp14:editId="1E190FA7">
                <wp:simplePos x="0" y="0"/>
                <wp:positionH relativeFrom="column">
                  <wp:posOffset>990600</wp:posOffset>
                </wp:positionH>
                <wp:positionV relativeFrom="paragraph">
                  <wp:posOffset>-226060</wp:posOffset>
                </wp:positionV>
                <wp:extent cx="1437640" cy="379730"/>
                <wp:effectExtent l="0" t="0" r="0" b="127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llagem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640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035E784" w14:textId="77777777" w:rsidR="002B5D27" w:rsidRPr="00F55335" w:rsidRDefault="002B5D27" w:rsidP="00F55335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E0237"/>
    <w:multiLevelType w:val="hybridMultilevel"/>
    <w:tmpl w:val="7B6A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B1E"/>
    <w:multiLevelType w:val="hybridMultilevel"/>
    <w:tmpl w:val="86CCDCCC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D5C59"/>
    <w:multiLevelType w:val="hybridMultilevel"/>
    <w:tmpl w:val="02585260"/>
    <w:lvl w:ilvl="0" w:tplc="3F6EB5F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4529"/>
    <w:multiLevelType w:val="hybridMultilevel"/>
    <w:tmpl w:val="B9AA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2ECA"/>
    <w:multiLevelType w:val="hybridMultilevel"/>
    <w:tmpl w:val="7B6A2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F4B7A"/>
    <w:multiLevelType w:val="hybridMultilevel"/>
    <w:tmpl w:val="9438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0157"/>
    <w:multiLevelType w:val="hybridMultilevel"/>
    <w:tmpl w:val="2668DB6C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255576"/>
    <w:multiLevelType w:val="hybridMultilevel"/>
    <w:tmpl w:val="CE1C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360A"/>
    <w:multiLevelType w:val="hybridMultilevel"/>
    <w:tmpl w:val="54A83728"/>
    <w:lvl w:ilvl="0" w:tplc="64CC8290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51CCD"/>
    <w:multiLevelType w:val="hybridMultilevel"/>
    <w:tmpl w:val="5CD6F2AA"/>
    <w:lvl w:ilvl="0" w:tplc="A8729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3E0A16"/>
    <w:multiLevelType w:val="hybridMultilevel"/>
    <w:tmpl w:val="C9323C64"/>
    <w:lvl w:ilvl="0" w:tplc="CC70891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30D7"/>
    <w:multiLevelType w:val="hybridMultilevel"/>
    <w:tmpl w:val="638C9256"/>
    <w:lvl w:ilvl="0" w:tplc="3E0E1AF4">
      <w:start w:val="3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674600"/>
    <w:multiLevelType w:val="hybridMultilevel"/>
    <w:tmpl w:val="461E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046FD"/>
    <w:multiLevelType w:val="hybridMultilevel"/>
    <w:tmpl w:val="2A6E450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AD6CCC"/>
    <w:multiLevelType w:val="hybridMultilevel"/>
    <w:tmpl w:val="09B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6EB5FC">
      <w:numFmt w:val="bullet"/>
      <w:lvlText w:val="-"/>
      <w:lvlJc w:val="left"/>
      <w:pPr>
        <w:ind w:left="2160" w:hanging="360"/>
      </w:pPr>
      <w:rPr>
        <w:rFonts w:ascii="Calibri Light" w:eastAsiaTheme="minorHAnsi" w:hAnsi="Calibri Light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A366E"/>
    <w:multiLevelType w:val="hybridMultilevel"/>
    <w:tmpl w:val="D6949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2E305C"/>
    <w:multiLevelType w:val="hybridMultilevel"/>
    <w:tmpl w:val="037AC0BA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BF319D"/>
    <w:multiLevelType w:val="hybridMultilevel"/>
    <w:tmpl w:val="68482CB4"/>
    <w:lvl w:ilvl="0" w:tplc="3C5A96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7643FF"/>
    <w:multiLevelType w:val="hybridMultilevel"/>
    <w:tmpl w:val="BB58C710"/>
    <w:lvl w:ilvl="0" w:tplc="8856E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6D7544"/>
    <w:multiLevelType w:val="hybridMultilevel"/>
    <w:tmpl w:val="029C5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C21B8C"/>
    <w:multiLevelType w:val="hybridMultilevel"/>
    <w:tmpl w:val="F9748658"/>
    <w:lvl w:ilvl="0" w:tplc="02A823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15052"/>
    <w:multiLevelType w:val="hybridMultilevel"/>
    <w:tmpl w:val="6B727ABC"/>
    <w:lvl w:ilvl="0" w:tplc="E2962C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E04F5E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334E60A">
      <w:start w:val="1"/>
      <w:numFmt w:val="lowerRoman"/>
      <w:lvlText w:val="%3."/>
      <w:lvlJc w:val="right"/>
      <w:pPr>
        <w:ind w:left="1800" w:hanging="180"/>
      </w:pPr>
      <w:rPr>
        <w:b w:val="0"/>
        <w:i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356A03"/>
    <w:multiLevelType w:val="hybridMultilevel"/>
    <w:tmpl w:val="B4D6E5BA"/>
    <w:lvl w:ilvl="0" w:tplc="C9C8B4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C4652"/>
    <w:multiLevelType w:val="hybridMultilevel"/>
    <w:tmpl w:val="AC68BD76"/>
    <w:lvl w:ilvl="0" w:tplc="6D445030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F036A"/>
    <w:multiLevelType w:val="hybridMultilevel"/>
    <w:tmpl w:val="2B3E608C"/>
    <w:lvl w:ilvl="0" w:tplc="42784D8A">
      <w:numFmt w:val="bullet"/>
      <w:lvlText w:val="-"/>
      <w:lvlJc w:val="left"/>
      <w:pPr>
        <w:ind w:left="61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5" w15:restartNumberingAfterBreak="0">
    <w:nsid w:val="3C5C4C84"/>
    <w:multiLevelType w:val="hybridMultilevel"/>
    <w:tmpl w:val="2F96D31A"/>
    <w:lvl w:ilvl="0" w:tplc="7E725378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D6000"/>
    <w:multiLevelType w:val="hybridMultilevel"/>
    <w:tmpl w:val="51140514"/>
    <w:lvl w:ilvl="0" w:tplc="BE9E3C9C"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2E0623"/>
    <w:multiLevelType w:val="hybridMultilevel"/>
    <w:tmpl w:val="CC928168"/>
    <w:lvl w:ilvl="0" w:tplc="D65E9398">
      <w:start w:val="3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19C2E62"/>
    <w:multiLevelType w:val="hybridMultilevel"/>
    <w:tmpl w:val="4BFC752A"/>
    <w:lvl w:ilvl="0" w:tplc="BCAE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A6CB9"/>
    <w:multiLevelType w:val="hybridMultilevel"/>
    <w:tmpl w:val="A824D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C70CB"/>
    <w:multiLevelType w:val="hybridMultilevel"/>
    <w:tmpl w:val="2CF88DF6"/>
    <w:lvl w:ilvl="0" w:tplc="E130AC8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6C7D29"/>
    <w:multiLevelType w:val="hybridMultilevel"/>
    <w:tmpl w:val="678A7C16"/>
    <w:lvl w:ilvl="0" w:tplc="BCAE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517DF"/>
    <w:multiLevelType w:val="hybridMultilevel"/>
    <w:tmpl w:val="D4A8C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EB23753"/>
    <w:multiLevelType w:val="hybridMultilevel"/>
    <w:tmpl w:val="99B66B30"/>
    <w:lvl w:ilvl="0" w:tplc="7E72537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D7337"/>
    <w:multiLevelType w:val="hybridMultilevel"/>
    <w:tmpl w:val="FD80B0FA"/>
    <w:lvl w:ilvl="0" w:tplc="4C76C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242181"/>
    <w:multiLevelType w:val="hybridMultilevel"/>
    <w:tmpl w:val="03DE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F558C"/>
    <w:multiLevelType w:val="hybridMultilevel"/>
    <w:tmpl w:val="207C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232E3A"/>
    <w:multiLevelType w:val="hybridMultilevel"/>
    <w:tmpl w:val="43569CA4"/>
    <w:lvl w:ilvl="0" w:tplc="1FA2EF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1D306D"/>
    <w:multiLevelType w:val="hybridMultilevel"/>
    <w:tmpl w:val="9FC4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B26F94"/>
    <w:multiLevelType w:val="hybridMultilevel"/>
    <w:tmpl w:val="B96CF1F0"/>
    <w:lvl w:ilvl="0" w:tplc="BCAE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60EF75A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02768"/>
    <w:multiLevelType w:val="hybridMultilevel"/>
    <w:tmpl w:val="5AD4F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66DC2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7363F"/>
    <w:multiLevelType w:val="hybridMultilevel"/>
    <w:tmpl w:val="93B4F310"/>
    <w:lvl w:ilvl="0" w:tplc="5600D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C8049D8">
      <w:start w:val="1"/>
      <w:numFmt w:val="lowerRoman"/>
      <w:lvlText w:val="%3."/>
      <w:lvlJc w:val="right"/>
      <w:pPr>
        <w:ind w:left="2160" w:hanging="360"/>
      </w:pPr>
      <w:rPr>
        <w:rFonts w:hint="default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9486B"/>
    <w:multiLevelType w:val="hybridMultilevel"/>
    <w:tmpl w:val="E0745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B40204"/>
    <w:multiLevelType w:val="hybridMultilevel"/>
    <w:tmpl w:val="6EC877C2"/>
    <w:lvl w:ilvl="0" w:tplc="BA1C40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21DFF"/>
    <w:multiLevelType w:val="hybridMultilevel"/>
    <w:tmpl w:val="462EB7B2"/>
    <w:lvl w:ilvl="0" w:tplc="A2201E2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287E57"/>
    <w:multiLevelType w:val="hybridMultilevel"/>
    <w:tmpl w:val="44528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40"/>
  </w:num>
  <w:num w:numId="4">
    <w:abstractNumId w:val="10"/>
  </w:num>
  <w:num w:numId="5">
    <w:abstractNumId w:val="11"/>
  </w:num>
  <w:num w:numId="6">
    <w:abstractNumId w:val="27"/>
  </w:num>
  <w:num w:numId="7">
    <w:abstractNumId w:val="36"/>
  </w:num>
  <w:num w:numId="8">
    <w:abstractNumId w:val="45"/>
  </w:num>
  <w:num w:numId="9">
    <w:abstractNumId w:val="25"/>
  </w:num>
  <w:num w:numId="10">
    <w:abstractNumId w:val="24"/>
  </w:num>
  <w:num w:numId="11">
    <w:abstractNumId w:val="21"/>
  </w:num>
  <w:num w:numId="12">
    <w:abstractNumId w:val="26"/>
  </w:num>
  <w:num w:numId="13">
    <w:abstractNumId w:val="1"/>
  </w:num>
  <w:num w:numId="14">
    <w:abstractNumId w:val="6"/>
  </w:num>
  <w:num w:numId="15">
    <w:abstractNumId w:val="16"/>
  </w:num>
  <w:num w:numId="16">
    <w:abstractNumId w:val="4"/>
  </w:num>
  <w:num w:numId="17">
    <w:abstractNumId w:val="0"/>
  </w:num>
  <w:num w:numId="18">
    <w:abstractNumId w:val="15"/>
  </w:num>
  <w:num w:numId="19">
    <w:abstractNumId w:val="3"/>
  </w:num>
  <w:num w:numId="20">
    <w:abstractNumId w:val="43"/>
  </w:num>
  <w:num w:numId="21">
    <w:abstractNumId w:val="23"/>
  </w:num>
  <w:num w:numId="22">
    <w:abstractNumId w:val="18"/>
  </w:num>
  <w:num w:numId="23">
    <w:abstractNumId w:val="9"/>
  </w:num>
  <w:num w:numId="24">
    <w:abstractNumId w:val="37"/>
  </w:num>
  <w:num w:numId="25">
    <w:abstractNumId w:val="17"/>
  </w:num>
  <w:num w:numId="26">
    <w:abstractNumId w:val="14"/>
  </w:num>
  <w:num w:numId="27">
    <w:abstractNumId w:val="22"/>
  </w:num>
  <w:num w:numId="28">
    <w:abstractNumId w:val="5"/>
  </w:num>
  <w:num w:numId="29">
    <w:abstractNumId w:val="35"/>
  </w:num>
  <w:num w:numId="30">
    <w:abstractNumId w:val="19"/>
  </w:num>
  <w:num w:numId="31">
    <w:abstractNumId w:val="41"/>
  </w:num>
  <w:num w:numId="32">
    <w:abstractNumId w:val="7"/>
  </w:num>
  <w:num w:numId="33">
    <w:abstractNumId w:val="12"/>
  </w:num>
  <w:num w:numId="34">
    <w:abstractNumId w:val="8"/>
  </w:num>
  <w:num w:numId="35">
    <w:abstractNumId w:val="39"/>
  </w:num>
  <w:num w:numId="36">
    <w:abstractNumId w:val="38"/>
  </w:num>
  <w:num w:numId="37">
    <w:abstractNumId w:val="42"/>
  </w:num>
  <w:num w:numId="38">
    <w:abstractNumId w:val="28"/>
  </w:num>
  <w:num w:numId="39">
    <w:abstractNumId w:val="31"/>
  </w:num>
  <w:num w:numId="40">
    <w:abstractNumId w:val="20"/>
  </w:num>
  <w:num w:numId="41">
    <w:abstractNumId w:val="30"/>
  </w:num>
  <w:num w:numId="42">
    <w:abstractNumId w:val="44"/>
  </w:num>
  <w:num w:numId="43">
    <w:abstractNumId w:val="13"/>
  </w:num>
  <w:num w:numId="44">
    <w:abstractNumId w:val="29"/>
  </w:num>
  <w:num w:numId="45">
    <w:abstractNumId w:val="3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9B"/>
    <w:rsid w:val="00083263"/>
    <w:rsid w:val="000A0228"/>
    <w:rsid w:val="000C4613"/>
    <w:rsid w:val="000E74B1"/>
    <w:rsid w:val="001019C9"/>
    <w:rsid w:val="0011001F"/>
    <w:rsid w:val="00153433"/>
    <w:rsid w:val="00153C08"/>
    <w:rsid w:val="00195AC9"/>
    <w:rsid w:val="001E2452"/>
    <w:rsid w:val="00201CE6"/>
    <w:rsid w:val="00234E57"/>
    <w:rsid w:val="00237FA9"/>
    <w:rsid w:val="00267232"/>
    <w:rsid w:val="00283D68"/>
    <w:rsid w:val="002A2285"/>
    <w:rsid w:val="002B5D27"/>
    <w:rsid w:val="002F3065"/>
    <w:rsid w:val="00315384"/>
    <w:rsid w:val="0032284F"/>
    <w:rsid w:val="00350398"/>
    <w:rsid w:val="00356B4A"/>
    <w:rsid w:val="00376A68"/>
    <w:rsid w:val="003B7ED8"/>
    <w:rsid w:val="003C55D5"/>
    <w:rsid w:val="003D2573"/>
    <w:rsid w:val="00403CC4"/>
    <w:rsid w:val="00423D0D"/>
    <w:rsid w:val="004324D3"/>
    <w:rsid w:val="00434E8B"/>
    <w:rsid w:val="004571AA"/>
    <w:rsid w:val="00457F25"/>
    <w:rsid w:val="004723E9"/>
    <w:rsid w:val="004D579A"/>
    <w:rsid w:val="005066EB"/>
    <w:rsid w:val="005112A9"/>
    <w:rsid w:val="005530E6"/>
    <w:rsid w:val="005609BD"/>
    <w:rsid w:val="00573EF2"/>
    <w:rsid w:val="005A269B"/>
    <w:rsid w:val="005D4BF3"/>
    <w:rsid w:val="005E2D1E"/>
    <w:rsid w:val="005E37D9"/>
    <w:rsid w:val="005E454A"/>
    <w:rsid w:val="006322B5"/>
    <w:rsid w:val="00655D9F"/>
    <w:rsid w:val="006D28C8"/>
    <w:rsid w:val="006D49EC"/>
    <w:rsid w:val="0071083C"/>
    <w:rsid w:val="00712AE8"/>
    <w:rsid w:val="007154B0"/>
    <w:rsid w:val="00736858"/>
    <w:rsid w:val="007519EC"/>
    <w:rsid w:val="0076791D"/>
    <w:rsid w:val="007925F1"/>
    <w:rsid w:val="007E1EB5"/>
    <w:rsid w:val="007E35E7"/>
    <w:rsid w:val="007F0107"/>
    <w:rsid w:val="007F0173"/>
    <w:rsid w:val="00815CE3"/>
    <w:rsid w:val="00824E22"/>
    <w:rsid w:val="00825EF1"/>
    <w:rsid w:val="008303FB"/>
    <w:rsid w:val="008464C6"/>
    <w:rsid w:val="00855788"/>
    <w:rsid w:val="00862D99"/>
    <w:rsid w:val="00867660"/>
    <w:rsid w:val="00893180"/>
    <w:rsid w:val="008A45C6"/>
    <w:rsid w:val="008B69EE"/>
    <w:rsid w:val="008C6FB2"/>
    <w:rsid w:val="008D14FB"/>
    <w:rsid w:val="008F4255"/>
    <w:rsid w:val="009160D8"/>
    <w:rsid w:val="00923B88"/>
    <w:rsid w:val="00974FC3"/>
    <w:rsid w:val="00982AF1"/>
    <w:rsid w:val="009A4F65"/>
    <w:rsid w:val="009B02E2"/>
    <w:rsid w:val="009B1A3C"/>
    <w:rsid w:val="009F111E"/>
    <w:rsid w:val="009F2123"/>
    <w:rsid w:val="00A301E9"/>
    <w:rsid w:val="00A37B4F"/>
    <w:rsid w:val="00A56211"/>
    <w:rsid w:val="00AA2957"/>
    <w:rsid w:val="00AA346B"/>
    <w:rsid w:val="00AA564C"/>
    <w:rsid w:val="00AD0166"/>
    <w:rsid w:val="00AE1E5C"/>
    <w:rsid w:val="00B25358"/>
    <w:rsid w:val="00B25480"/>
    <w:rsid w:val="00B37CCC"/>
    <w:rsid w:val="00B4468D"/>
    <w:rsid w:val="00B44F31"/>
    <w:rsid w:val="00B641C1"/>
    <w:rsid w:val="00B66CF7"/>
    <w:rsid w:val="00B967BD"/>
    <w:rsid w:val="00BA4909"/>
    <w:rsid w:val="00BC183D"/>
    <w:rsid w:val="00BE52CB"/>
    <w:rsid w:val="00BF4D2A"/>
    <w:rsid w:val="00C00603"/>
    <w:rsid w:val="00C47693"/>
    <w:rsid w:val="00C83E3C"/>
    <w:rsid w:val="00C849A8"/>
    <w:rsid w:val="00C90375"/>
    <w:rsid w:val="00CA75D8"/>
    <w:rsid w:val="00CB00C0"/>
    <w:rsid w:val="00D00F9A"/>
    <w:rsid w:val="00D565D4"/>
    <w:rsid w:val="00D7482F"/>
    <w:rsid w:val="00D824E2"/>
    <w:rsid w:val="00DA4A3D"/>
    <w:rsid w:val="00DE0801"/>
    <w:rsid w:val="00DE5246"/>
    <w:rsid w:val="00DF335B"/>
    <w:rsid w:val="00E22835"/>
    <w:rsid w:val="00E51D4D"/>
    <w:rsid w:val="00E8341D"/>
    <w:rsid w:val="00E90E9F"/>
    <w:rsid w:val="00EC7710"/>
    <w:rsid w:val="00ED19DE"/>
    <w:rsid w:val="00EE6A99"/>
    <w:rsid w:val="00EF4572"/>
    <w:rsid w:val="00F20154"/>
    <w:rsid w:val="00F37488"/>
    <w:rsid w:val="00F50FF9"/>
    <w:rsid w:val="00F55335"/>
    <w:rsid w:val="00FA5258"/>
    <w:rsid w:val="00FA579C"/>
    <w:rsid w:val="00FC4A27"/>
    <w:rsid w:val="00FD5AFA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13FFBD"/>
  <w15:chartTrackingRefBased/>
  <w15:docId w15:val="{CE3C9B81-26ED-45EC-9D47-71623445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FB2"/>
  </w:style>
  <w:style w:type="paragraph" w:styleId="Heading1">
    <w:name w:val="heading 1"/>
    <w:basedOn w:val="Normal"/>
    <w:next w:val="Normal"/>
    <w:link w:val="Heading1Char"/>
    <w:uiPriority w:val="9"/>
    <w:qFormat/>
    <w:rsid w:val="008C6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97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F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597D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5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B5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D27"/>
  </w:style>
  <w:style w:type="paragraph" w:styleId="Footer">
    <w:name w:val="footer"/>
    <w:basedOn w:val="Normal"/>
    <w:link w:val="FooterChar"/>
    <w:uiPriority w:val="99"/>
    <w:unhideWhenUsed/>
    <w:rsid w:val="002B5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D27"/>
  </w:style>
  <w:style w:type="table" w:styleId="TableGrid">
    <w:name w:val="Table Grid"/>
    <w:basedOn w:val="TableNormal"/>
    <w:uiPriority w:val="39"/>
    <w:rsid w:val="002B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6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0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3D68"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403CC4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31C4FF" w:themeColor="accent1" w:themeTint="99"/>
        <w:bottom w:val="single" w:sz="2" w:space="0" w:color="31C4FF" w:themeColor="accent1" w:themeTint="99"/>
        <w:insideH w:val="single" w:sz="2" w:space="0" w:color="31C4FF" w:themeColor="accent1" w:themeTint="99"/>
        <w:insideV w:val="single" w:sz="2" w:space="0" w:color="31C4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C4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C4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BFF" w:themeFill="accent1" w:themeFillTint="33"/>
      </w:tcPr>
    </w:tblStylePr>
    <w:tblStylePr w:type="band1Horz">
      <w:tblPr/>
      <w:tcPr>
        <w:shd w:val="clear" w:color="auto" w:fill="BAEBFF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6FB2"/>
    <w:rPr>
      <w:rFonts w:asciiTheme="majorHAnsi" w:eastAsiaTheme="majorEastAsia" w:hAnsiTheme="majorHAnsi" w:cstheme="majorBidi"/>
      <w:color w:val="00597D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6FB2"/>
    <w:rPr>
      <w:rFonts w:asciiTheme="majorHAnsi" w:eastAsiaTheme="majorEastAsia" w:hAnsiTheme="majorHAnsi" w:cstheme="majorBidi"/>
      <w:color w:val="00597D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4572"/>
    <w:rPr>
      <w:rFonts w:asciiTheme="majorHAnsi" w:eastAsiaTheme="majorEastAsia" w:hAnsiTheme="majorHAnsi" w:cstheme="majorBidi"/>
      <w:color w:val="003B5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llageMD">
      <a:dk1>
        <a:sysClr val="windowText" lastClr="000000"/>
      </a:dk1>
      <a:lt1>
        <a:sysClr val="window" lastClr="FFFFFF"/>
      </a:lt1>
      <a:dk2>
        <a:srgbClr val="595959"/>
      </a:dk2>
      <a:lt2>
        <a:srgbClr val="E7E6E6"/>
      </a:lt2>
      <a:accent1>
        <a:srgbClr val="0078A8"/>
      </a:accent1>
      <a:accent2>
        <a:srgbClr val="B64878"/>
      </a:accent2>
      <a:accent3>
        <a:srgbClr val="00B3E5"/>
      </a:accent3>
      <a:accent4>
        <a:srgbClr val="6859A6"/>
      </a:accent4>
      <a:accent5>
        <a:srgbClr val="FDBC47"/>
      </a:accent5>
      <a:accent6>
        <a:srgbClr val="576A7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045CA06F5704EAD498DAB857A638C" ma:contentTypeVersion="2" ma:contentTypeDescription="Create a new document." ma:contentTypeScope="" ma:versionID="a4090441368c5b28da7a443d3e776f1d">
  <xsd:schema xmlns:xsd="http://www.w3.org/2001/XMLSchema" xmlns:xs="http://www.w3.org/2001/XMLSchema" xmlns:p="http://schemas.microsoft.com/office/2006/metadata/properties" xmlns:ns2="bcce6cf4-c2f2-401e-a2f4-dc40ec1a9373" targetNamespace="http://schemas.microsoft.com/office/2006/metadata/properties" ma:root="true" ma:fieldsID="d5ddecb86d136c050e58b2a5c84420e2" ns2:_=""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7045-7811-4A00-A816-37A617A35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CD8AF-D736-45BA-B83E-D219477CCF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0E765-03CF-4DC6-812F-4311981C0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FF1F8-276A-4B16-95BA-33070C56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Prasanga Lokuge</dc:creator>
  <cp:keywords/>
  <dc:description/>
  <cp:lastModifiedBy>Dana Vielmetti</cp:lastModifiedBy>
  <cp:revision>5</cp:revision>
  <cp:lastPrinted>2016-03-16T22:26:00Z</cp:lastPrinted>
  <dcterms:created xsi:type="dcterms:W3CDTF">2020-05-06T22:26:00Z</dcterms:created>
  <dcterms:modified xsi:type="dcterms:W3CDTF">2020-05-14T16:48:00Z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0x0101000DD045CA06F5704EAD498DAB857A638C</vt:lpwstr>
  </property>
</Properties>
</file>